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278E" w14:textId="77777777" w:rsidR="00B47143" w:rsidRDefault="00B47143" w:rsidP="005F735C">
      <w:pPr>
        <w:jc w:val="both"/>
        <w:rPr>
          <w:rFonts w:asciiTheme="minorHAnsi" w:hAnsiTheme="minorHAnsi" w:cstheme="minorHAnsi"/>
        </w:rPr>
      </w:pPr>
    </w:p>
    <w:p w14:paraId="711605F8" w14:textId="5E1CEE5F" w:rsidR="00B47143" w:rsidRDefault="00B47143" w:rsidP="00B47143">
      <w:pPr>
        <w:rPr>
          <w:rFonts w:ascii="Arial" w:hAnsi="Arial" w:cs="Arial"/>
          <w:b/>
          <w:color w:val="980000"/>
          <w:sz w:val="28"/>
          <w:szCs w:val="28"/>
          <w14:ligatures w14:val="none"/>
        </w:rPr>
      </w:pPr>
      <w:r>
        <w:rPr>
          <w:noProof/>
        </w:rPr>
        <w:drawing>
          <wp:inline distT="0" distB="0" distL="0" distR="0" wp14:anchorId="60672C29" wp14:editId="060BA060">
            <wp:extent cx="1097280" cy="373380"/>
            <wp:effectExtent l="0" t="0" r="7620" b="7620"/>
            <wp:docPr id="573369057" name="Pictur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p>
    <w:p w14:paraId="74EFFC91" w14:textId="77777777" w:rsidR="00B47143" w:rsidRDefault="00B47143" w:rsidP="00B47143">
      <w:pPr>
        <w:jc w:val="center"/>
        <w:rPr>
          <w:b/>
          <w:color w:val="980000"/>
          <w:sz w:val="28"/>
          <w:szCs w:val="28"/>
        </w:rPr>
      </w:pPr>
    </w:p>
    <w:p w14:paraId="35B94215" w14:textId="77777777" w:rsidR="00B47143" w:rsidRDefault="00B47143" w:rsidP="00B47143">
      <w:pPr>
        <w:jc w:val="center"/>
        <w:rPr>
          <w:b/>
          <w:color w:val="980000"/>
          <w:sz w:val="28"/>
          <w:szCs w:val="28"/>
        </w:rPr>
      </w:pPr>
    </w:p>
    <w:p w14:paraId="02E8B768" w14:textId="3EAC6B6D" w:rsidR="00B47143" w:rsidRPr="00C631C0" w:rsidRDefault="00B47143" w:rsidP="00C631C0">
      <w:pPr>
        <w:jc w:val="center"/>
        <w:rPr>
          <w:b/>
          <w:color w:val="980000"/>
          <w:sz w:val="28"/>
          <w:szCs w:val="28"/>
        </w:rPr>
      </w:pPr>
      <w:r>
        <w:rPr>
          <w:b/>
          <w:color w:val="980000"/>
          <w:sz w:val="28"/>
          <w:szCs w:val="28"/>
        </w:rPr>
        <w:t>Communiqué de presse</w:t>
      </w:r>
    </w:p>
    <w:p w14:paraId="2C4E1FC9" w14:textId="77777777" w:rsidR="00B47143" w:rsidRDefault="00B47143" w:rsidP="005F735C">
      <w:pPr>
        <w:jc w:val="both"/>
        <w:rPr>
          <w:rFonts w:asciiTheme="minorHAnsi" w:hAnsiTheme="minorHAnsi" w:cstheme="minorHAnsi"/>
        </w:rPr>
      </w:pPr>
    </w:p>
    <w:p w14:paraId="6D0D8F8E" w14:textId="1BFA837E" w:rsidR="00B47143" w:rsidRDefault="007818C6" w:rsidP="00C631C0">
      <w:pPr>
        <w:jc w:val="center"/>
        <w:rPr>
          <w:rFonts w:asciiTheme="minorHAnsi" w:hAnsiTheme="minorHAnsi" w:cstheme="minorHAnsi"/>
          <w:b/>
          <w:bCs/>
        </w:rPr>
      </w:pPr>
      <w:r>
        <w:rPr>
          <w:rFonts w:asciiTheme="minorHAnsi" w:hAnsiTheme="minorHAnsi" w:cstheme="minorHAnsi"/>
          <w:b/>
          <w:bCs/>
        </w:rPr>
        <w:t>2</w:t>
      </w:r>
      <w:r w:rsidRPr="007818C6">
        <w:rPr>
          <w:rFonts w:asciiTheme="minorHAnsi" w:hAnsiTheme="minorHAnsi" w:cstheme="minorHAnsi"/>
          <w:b/>
          <w:bCs/>
          <w:vertAlign w:val="superscript"/>
        </w:rPr>
        <w:t>ème</w:t>
      </w:r>
      <w:r>
        <w:rPr>
          <w:rFonts w:asciiTheme="minorHAnsi" w:hAnsiTheme="minorHAnsi" w:cstheme="minorHAnsi"/>
          <w:b/>
          <w:bCs/>
        </w:rPr>
        <w:t xml:space="preserve"> </w:t>
      </w:r>
      <w:r w:rsidR="00C31567">
        <w:rPr>
          <w:rFonts w:asciiTheme="minorHAnsi" w:hAnsiTheme="minorHAnsi" w:cstheme="minorHAnsi"/>
          <w:b/>
          <w:bCs/>
        </w:rPr>
        <w:t>Conférence de</w:t>
      </w:r>
      <w:r w:rsidR="0084161E">
        <w:rPr>
          <w:rFonts w:asciiTheme="minorHAnsi" w:hAnsiTheme="minorHAnsi" w:cstheme="minorHAnsi"/>
          <w:b/>
          <w:bCs/>
        </w:rPr>
        <w:t>s</w:t>
      </w:r>
      <w:r w:rsidR="00C31567">
        <w:rPr>
          <w:rFonts w:asciiTheme="minorHAnsi" w:hAnsiTheme="minorHAnsi" w:cstheme="minorHAnsi"/>
          <w:b/>
          <w:bCs/>
        </w:rPr>
        <w:t xml:space="preserve"> recteurs </w:t>
      </w:r>
      <w:r w:rsidR="0084161E">
        <w:rPr>
          <w:rFonts w:asciiTheme="minorHAnsi" w:hAnsiTheme="minorHAnsi" w:cstheme="minorHAnsi"/>
          <w:b/>
          <w:bCs/>
        </w:rPr>
        <w:t>du</w:t>
      </w:r>
      <w:r w:rsidR="00C631C0" w:rsidRPr="00C631C0">
        <w:rPr>
          <w:rFonts w:asciiTheme="minorHAnsi" w:hAnsiTheme="minorHAnsi" w:cstheme="minorHAnsi"/>
          <w:b/>
          <w:bCs/>
        </w:rPr>
        <w:t xml:space="preserve"> </w:t>
      </w:r>
      <w:r w:rsidR="00C31567">
        <w:rPr>
          <w:rFonts w:asciiTheme="minorHAnsi" w:hAnsiTheme="minorHAnsi" w:cstheme="minorHAnsi"/>
          <w:b/>
          <w:bCs/>
        </w:rPr>
        <w:t>Moyen-Orient</w:t>
      </w:r>
      <w:r w:rsidR="0084161E">
        <w:rPr>
          <w:rFonts w:asciiTheme="minorHAnsi" w:hAnsiTheme="minorHAnsi" w:cstheme="minorHAnsi"/>
          <w:b/>
          <w:bCs/>
        </w:rPr>
        <w:t xml:space="preserve"> à Sharjah</w:t>
      </w:r>
      <w:r w:rsidR="00937A9C" w:rsidRPr="00937A9C">
        <w:rPr>
          <w:rFonts w:asciiTheme="minorHAnsi" w:hAnsiTheme="minorHAnsi" w:cstheme="minorHAnsi"/>
          <w:b/>
          <w:bCs/>
        </w:rPr>
        <w:t>, Émirats arabes unis</w:t>
      </w:r>
      <w:r w:rsidR="00BC623E" w:rsidRPr="00937A9C">
        <w:rPr>
          <w:rFonts w:asciiTheme="minorHAnsi" w:hAnsiTheme="minorHAnsi" w:cstheme="minorHAnsi"/>
          <w:b/>
          <w:bCs/>
        </w:rPr>
        <w:t> </w:t>
      </w:r>
      <w:r w:rsidR="00BC623E">
        <w:rPr>
          <w:rFonts w:asciiTheme="minorHAnsi" w:hAnsiTheme="minorHAnsi" w:cstheme="minorHAnsi"/>
          <w:b/>
          <w:bCs/>
        </w:rPr>
        <w:t>:</w:t>
      </w:r>
    </w:p>
    <w:p w14:paraId="4C6B1669" w14:textId="4B4EF5EE" w:rsidR="00BC623E" w:rsidRPr="00C631C0" w:rsidRDefault="00BC623E" w:rsidP="00C631C0">
      <w:pPr>
        <w:jc w:val="center"/>
        <w:rPr>
          <w:rFonts w:asciiTheme="minorHAnsi" w:hAnsiTheme="minorHAnsi" w:cstheme="minorHAnsi"/>
          <w:b/>
          <w:bCs/>
        </w:rPr>
      </w:pPr>
      <w:r>
        <w:rPr>
          <w:rFonts w:asciiTheme="minorHAnsi" w:hAnsiTheme="minorHAnsi" w:cstheme="minorHAnsi"/>
          <w:b/>
          <w:bCs/>
        </w:rPr>
        <w:t xml:space="preserve">réflexion collective sur les </w:t>
      </w:r>
      <w:r w:rsidRPr="00BC623E">
        <w:rPr>
          <w:rFonts w:asciiTheme="minorHAnsi" w:hAnsiTheme="minorHAnsi" w:cstheme="minorHAnsi"/>
          <w:b/>
          <w:bCs/>
        </w:rPr>
        <w:t>défis de l’enseignement supérieur dans la région</w:t>
      </w:r>
    </w:p>
    <w:p w14:paraId="7BE1B932" w14:textId="77777777" w:rsidR="00B47143" w:rsidRDefault="00B47143" w:rsidP="005F735C">
      <w:pPr>
        <w:jc w:val="both"/>
        <w:rPr>
          <w:rFonts w:asciiTheme="minorHAnsi" w:hAnsiTheme="minorHAnsi" w:cstheme="minorHAnsi"/>
        </w:rPr>
      </w:pPr>
    </w:p>
    <w:p w14:paraId="6B63A23D" w14:textId="77777777" w:rsidR="00B47143" w:rsidRDefault="00B47143" w:rsidP="005F735C">
      <w:pPr>
        <w:jc w:val="both"/>
        <w:rPr>
          <w:rFonts w:asciiTheme="minorHAnsi" w:hAnsiTheme="minorHAnsi" w:cstheme="minorHAnsi"/>
        </w:rPr>
      </w:pPr>
    </w:p>
    <w:p w14:paraId="196F37BF" w14:textId="1C2BB394" w:rsidR="002A0293" w:rsidRPr="005F735C" w:rsidRDefault="002A0293" w:rsidP="005F735C">
      <w:pPr>
        <w:jc w:val="both"/>
        <w:rPr>
          <w:rFonts w:asciiTheme="minorHAnsi" w:hAnsiTheme="minorHAnsi" w:cstheme="minorHAnsi"/>
        </w:rPr>
      </w:pPr>
      <w:r w:rsidRPr="005F735C">
        <w:rPr>
          <w:rFonts w:asciiTheme="minorHAnsi" w:hAnsiTheme="minorHAnsi" w:cstheme="minorHAnsi"/>
        </w:rPr>
        <w:t xml:space="preserve">La Conférence des </w:t>
      </w:r>
      <w:r w:rsidR="00C31567">
        <w:rPr>
          <w:rFonts w:asciiTheme="minorHAnsi" w:hAnsiTheme="minorHAnsi" w:cstheme="minorHAnsi"/>
        </w:rPr>
        <w:t>r</w:t>
      </w:r>
      <w:r w:rsidRPr="005F735C">
        <w:rPr>
          <w:rFonts w:asciiTheme="minorHAnsi" w:hAnsiTheme="minorHAnsi" w:cstheme="minorHAnsi"/>
        </w:rPr>
        <w:t xml:space="preserve">ecteurs de la </w:t>
      </w:r>
      <w:r w:rsidR="00C31567">
        <w:rPr>
          <w:rFonts w:asciiTheme="minorHAnsi" w:hAnsiTheme="minorHAnsi" w:cstheme="minorHAnsi"/>
        </w:rPr>
        <w:t>r</w:t>
      </w:r>
      <w:r w:rsidRPr="005F735C">
        <w:rPr>
          <w:rFonts w:asciiTheme="minorHAnsi" w:hAnsiTheme="minorHAnsi" w:cstheme="minorHAnsi"/>
        </w:rPr>
        <w:t>égion du Moyen-Orient (C</w:t>
      </w:r>
      <w:r w:rsidR="00AD6ED1">
        <w:rPr>
          <w:rFonts w:asciiTheme="minorHAnsi" w:hAnsiTheme="minorHAnsi" w:cstheme="minorHAnsi"/>
        </w:rPr>
        <w:t>2R Moyen-Orient</w:t>
      </w:r>
      <w:r w:rsidRPr="005F735C">
        <w:rPr>
          <w:rFonts w:asciiTheme="minorHAnsi" w:hAnsiTheme="minorHAnsi" w:cstheme="minorHAnsi"/>
        </w:rPr>
        <w:t xml:space="preserve">) et l’AUF au Moyen-Orient </w:t>
      </w:r>
      <w:r w:rsidR="00FA2D3B" w:rsidRPr="005F735C">
        <w:rPr>
          <w:rFonts w:asciiTheme="minorHAnsi" w:hAnsiTheme="minorHAnsi" w:cstheme="minorHAnsi"/>
        </w:rPr>
        <w:t>ont organisé</w:t>
      </w:r>
      <w:r w:rsidRPr="005F735C">
        <w:rPr>
          <w:rFonts w:asciiTheme="minorHAnsi" w:hAnsiTheme="minorHAnsi" w:cstheme="minorHAnsi"/>
        </w:rPr>
        <w:t xml:space="preserve"> la </w:t>
      </w:r>
      <w:r w:rsidR="00926900">
        <w:rPr>
          <w:rFonts w:asciiTheme="minorHAnsi" w:hAnsiTheme="minorHAnsi" w:cstheme="minorHAnsi"/>
        </w:rPr>
        <w:t>2</w:t>
      </w:r>
      <w:r w:rsidR="00926900" w:rsidRPr="00926900">
        <w:rPr>
          <w:rFonts w:asciiTheme="minorHAnsi" w:hAnsiTheme="minorHAnsi" w:cstheme="minorHAnsi"/>
          <w:vertAlign w:val="superscript"/>
        </w:rPr>
        <w:t>ème</w:t>
      </w:r>
      <w:r w:rsidR="00926900">
        <w:rPr>
          <w:rFonts w:asciiTheme="minorHAnsi" w:hAnsiTheme="minorHAnsi" w:cstheme="minorHAnsi"/>
        </w:rPr>
        <w:t xml:space="preserve"> </w:t>
      </w:r>
      <w:r w:rsidRPr="005F735C">
        <w:rPr>
          <w:rFonts w:asciiTheme="minorHAnsi" w:hAnsiTheme="minorHAnsi" w:cstheme="minorHAnsi"/>
        </w:rPr>
        <w:t>Conférence générale de la C2R Moyen-Orient</w:t>
      </w:r>
      <w:r w:rsidR="00C31567">
        <w:rPr>
          <w:rFonts w:asciiTheme="minorHAnsi" w:hAnsiTheme="minorHAnsi" w:cstheme="minorHAnsi"/>
        </w:rPr>
        <w:t xml:space="preserve">, qui s’est tenue à </w:t>
      </w:r>
      <w:r w:rsidR="00C31567" w:rsidRPr="005F735C">
        <w:rPr>
          <w:rFonts w:asciiTheme="minorHAnsi" w:hAnsiTheme="minorHAnsi" w:cstheme="minorHAnsi"/>
        </w:rPr>
        <w:t xml:space="preserve">l’Université </w:t>
      </w:r>
      <w:r w:rsidR="00926900">
        <w:rPr>
          <w:rFonts w:asciiTheme="minorHAnsi" w:hAnsiTheme="minorHAnsi" w:cstheme="minorHAnsi"/>
        </w:rPr>
        <w:t>de Sharjah</w:t>
      </w:r>
      <w:r w:rsidR="00AD6ED1">
        <w:rPr>
          <w:rFonts w:asciiTheme="minorHAnsi" w:hAnsiTheme="minorHAnsi" w:cstheme="minorHAnsi"/>
        </w:rPr>
        <w:t>, Émirats arabes unis,</w:t>
      </w:r>
      <w:r w:rsidRPr="005F735C">
        <w:rPr>
          <w:rFonts w:asciiTheme="minorHAnsi" w:hAnsiTheme="minorHAnsi" w:cstheme="minorHAnsi"/>
        </w:rPr>
        <w:t xml:space="preserve"> </w:t>
      </w:r>
      <w:r w:rsidR="00926900">
        <w:rPr>
          <w:rFonts w:asciiTheme="minorHAnsi" w:hAnsiTheme="minorHAnsi" w:cstheme="minorHAnsi"/>
        </w:rPr>
        <w:t>les 5 et 6 février 2025</w:t>
      </w:r>
      <w:r w:rsidR="006B02CB">
        <w:rPr>
          <w:rFonts w:asciiTheme="minorHAnsi" w:hAnsiTheme="minorHAnsi" w:cstheme="minorHAnsi"/>
        </w:rPr>
        <w:t>,</w:t>
      </w:r>
      <w:r w:rsidRPr="005F735C">
        <w:rPr>
          <w:rFonts w:asciiTheme="minorHAnsi" w:hAnsiTheme="minorHAnsi" w:cstheme="minorHAnsi"/>
        </w:rPr>
        <w:t xml:space="preserve"> en présence du Recteur de l’AUF</w:t>
      </w:r>
      <w:r w:rsidR="00AD6ED1">
        <w:rPr>
          <w:rFonts w:asciiTheme="minorHAnsi" w:hAnsiTheme="minorHAnsi" w:cstheme="minorHAnsi"/>
        </w:rPr>
        <w:t xml:space="preserve">, </w:t>
      </w:r>
      <w:r w:rsidRPr="005F735C">
        <w:rPr>
          <w:rStyle w:val="lev"/>
          <w:rFonts w:asciiTheme="minorHAnsi" w:hAnsiTheme="minorHAnsi" w:cstheme="minorHAnsi"/>
          <w:b w:val="0"/>
          <w:bCs w:val="0"/>
        </w:rPr>
        <w:t>Prof. Slim Khalbous</w:t>
      </w:r>
      <w:r w:rsidRPr="005F735C">
        <w:rPr>
          <w:rFonts w:asciiTheme="minorHAnsi" w:hAnsiTheme="minorHAnsi" w:cstheme="minorHAnsi"/>
        </w:rPr>
        <w:t xml:space="preserve">. </w:t>
      </w:r>
    </w:p>
    <w:p w14:paraId="4EB4FA36" w14:textId="77777777" w:rsidR="00BF384F" w:rsidRPr="005F735C" w:rsidRDefault="00BF384F" w:rsidP="005F735C">
      <w:pPr>
        <w:jc w:val="both"/>
        <w:rPr>
          <w:rFonts w:asciiTheme="minorHAnsi" w:hAnsiTheme="minorHAnsi" w:cstheme="minorHAnsi"/>
        </w:rPr>
      </w:pPr>
    </w:p>
    <w:p w14:paraId="2CB946E4" w14:textId="13509C2E" w:rsidR="00FA2D3B" w:rsidRPr="005F735C" w:rsidRDefault="00FA2D3B" w:rsidP="005F735C">
      <w:pPr>
        <w:jc w:val="both"/>
        <w:rPr>
          <w:rFonts w:asciiTheme="minorHAnsi" w:hAnsiTheme="minorHAnsi" w:cstheme="minorHAnsi"/>
        </w:rPr>
      </w:pPr>
      <w:r w:rsidRPr="005F735C">
        <w:rPr>
          <w:rFonts w:asciiTheme="minorHAnsi" w:hAnsiTheme="minorHAnsi" w:cstheme="minorHAnsi"/>
        </w:rPr>
        <w:t xml:space="preserve">Nombre de présidents </w:t>
      </w:r>
      <w:r w:rsidR="005C5B65">
        <w:rPr>
          <w:rFonts w:asciiTheme="minorHAnsi" w:hAnsiTheme="minorHAnsi" w:cstheme="minorHAnsi"/>
        </w:rPr>
        <w:t xml:space="preserve">et </w:t>
      </w:r>
      <w:r w:rsidR="005C5B65" w:rsidRPr="005F735C">
        <w:rPr>
          <w:rFonts w:asciiTheme="minorHAnsi" w:hAnsiTheme="minorHAnsi" w:cstheme="minorHAnsi"/>
        </w:rPr>
        <w:t xml:space="preserve">de représentants mandatés d’universités </w:t>
      </w:r>
      <w:r w:rsidRPr="005F735C">
        <w:rPr>
          <w:rFonts w:asciiTheme="minorHAnsi" w:hAnsiTheme="minorHAnsi" w:cstheme="minorHAnsi"/>
        </w:rPr>
        <w:t xml:space="preserve">en provenance </w:t>
      </w:r>
      <w:r w:rsidR="00AD6ED1">
        <w:rPr>
          <w:rFonts w:asciiTheme="minorHAnsi" w:hAnsiTheme="minorHAnsi" w:cstheme="minorHAnsi"/>
        </w:rPr>
        <w:t xml:space="preserve">de Chypre, </w:t>
      </w:r>
      <w:r w:rsidRPr="005F735C">
        <w:rPr>
          <w:rFonts w:asciiTheme="minorHAnsi" w:hAnsiTheme="minorHAnsi" w:cstheme="minorHAnsi"/>
        </w:rPr>
        <w:t xml:space="preserve">d’Égypte, </w:t>
      </w:r>
      <w:r w:rsidR="00AD6ED1">
        <w:rPr>
          <w:rFonts w:asciiTheme="minorHAnsi" w:hAnsiTheme="minorHAnsi" w:cstheme="minorHAnsi"/>
        </w:rPr>
        <w:t xml:space="preserve">des Émirats arabes unis, </w:t>
      </w:r>
      <w:r w:rsidRPr="005F735C">
        <w:rPr>
          <w:rFonts w:asciiTheme="minorHAnsi" w:hAnsiTheme="minorHAnsi" w:cstheme="minorHAnsi"/>
        </w:rPr>
        <w:t xml:space="preserve">d’Irak, de Jordanie, </w:t>
      </w:r>
      <w:r w:rsidR="00AD6ED1">
        <w:rPr>
          <w:rFonts w:asciiTheme="minorHAnsi" w:hAnsiTheme="minorHAnsi" w:cstheme="minorHAnsi"/>
        </w:rPr>
        <w:t xml:space="preserve">du Liban, </w:t>
      </w:r>
      <w:r w:rsidRPr="005F735C">
        <w:rPr>
          <w:rFonts w:asciiTheme="minorHAnsi" w:hAnsiTheme="minorHAnsi" w:cstheme="minorHAnsi"/>
        </w:rPr>
        <w:t>du Qatar, de Palestine</w:t>
      </w:r>
      <w:r w:rsidR="002D77D1">
        <w:rPr>
          <w:rFonts w:asciiTheme="minorHAnsi" w:hAnsiTheme="minorHAnsi" w:cstheme="minorHAnsi"/>
        </w:rPr>
        <w:t xml:space="preserve"> (Cisjordanie et Gaza)</w:t>
      </w:r>
      <w:r w:rsidRPr="005F735C">
        <w:rPr>
          <w:rFonts w:asciiTheme="minorHAnsi" w:hAnsiTheme="minorHAnsi" w:cstheme="minorHAnsi"/>
        </w:rPr>
        <w:t xml:space="preserve"> et du Soudan, se sont rendus à </w:t>
      </w:r>
      <w:r w:rsidR="005C5B65">
        <w:rPr>
          <w:rFonts w:asciiTheme="minorHAnsi" w:hAnsiTheme="minorHAnsi" w:cstheme="minorHAnsi"/>
        </w:rPr>
        <w:t>Sharjah</w:t>
      </w:r>
      <w:r w:rsidRPr="005F735C">
        <w:rPr>
          <w:rFonts w:asciiTheme="minorHAnsi" w:hAnsiTheme="minorHAnsi" w:cstheme="minorHAnsi"/>
        </w:rPr>
        <w:t xml:space="preserve"> à cette occasion.</w:t>
      </w:r>
    </w:p>
    <w:p w14:paraId="0A770130" w14:textId="77777777" w:rsidR="00FA2D3B" w:rsidRPr="005F735C" w:rsidRDefault="00FA2D3B" w:rsidP="005F735C">
      <w:pPr>
        <w:jc w:val="both"/>
        <w:rPr>
          <w:rFonts w:asciiTheme="minorHAnsi" w:hAnsiTheme="minorHAnsi" w:cstheme="minorHAnsi"/>
        </w:rPr>
      </w:pPr>
    </w:p>
    <w:p w14:paraId="50702C08" w14:textId="580B0431" w:rsidR="0000662B" w:rsidRPr="005F735C" w:rsidRDefault="00BF384F" w:rsidP="0000662B">
      <w:pPr>
        <w:jc w:val="both"/>
        <w:rPr>
          <w:rFonts w:asciiTheme="minorHAnsi" w:hAnsiTheme="minorHAnsi" w:cstheme="minorHAnsi"/>
        </w:rPr>
      </w:pPr>
      <w:r w:rsidRPr="005F735C">
        <w:rPr>
          <w:rFonts w:asciiTheme="minorHAnsi" w:hAnsiTheme="minorHAnsi" w:cstheme="minorHAnsi"/>
        </w:rPr>
        <w:t xml:space="preserve">Ce rendez-vous a été l’occasion </w:t>
      </w:r>
      <w:r w:rsidR="0000662B" w:rsidRPr="0000662B">
        <w:rPr>
          <w:rFonts w:asciiTheme="minorHAnsi" w:hAnsiTheme="minorHAnsi" w:cstheme="minorHAnsi"/>
        </w:rPr>
        <w:t>d’échanger autour de questions stratégiques pour la Francophonie scientifique et de discuter des enjeux et défis que doit relever l’enseignement supérieur dans la région</w:t>
      </w:r>
      <w:r w:rsidR="0000662B">
        <w:rPr>
          <w:rFonts w:asciiTheme="minorHAnsi" w:hAnsiTheme="minorHAnsi" w:cstheme="minorHAnsi"/>
        </w:rPr>
        <w:t xml:space="preserve">. </w:t>
      </w:r>
    </w:p>
    <w:p w14:paraId="455AD5B7" w14:textId="4BFF1B16" w:rsidR="00BF384F" w:rsidRPr="0031331D" w:rsidRDefault="00BF384F" w:rsidP="005F735C">
      <w:pPr>
        <w:spacing w:before="100" w:beforeAutospacing="1" w:after="100" w:afterAutospacing="1"/>
        <w:jc w:val="both"/>
        <w:rPr>
          <w:rFonts w:asciiTheme="minorHAnsi" w:hAnsiTheme="minorHAnsi" w:cstheme="minorHAnsi"/>
        </w:rPr>
      </w:pPr>
      <w:r w:rsidRPr="0031331D">
        <w:rPr>
          <w:rFonts w:asciiTheme="minorHAnsi" w:hAnsiTheme="minorHAnsi" w:cstheme="minorHAnsi"/>
        </w:rPr>
        <w:t>Des allocutions d’ouverture ont été prononcées</w:t>
      </w:r>
      <w:r w:rsidR="00BD3287">
        <w:rPr>
          <w:rFonts w:asciiTheme="minorHAnsi" w:hAnsiTheme="minorHAnsi" w:cstheme="minorHAnsi"/>
        </w:rPr>
        <w:t xml:space="preserve">, en présence de nombre d’Ambassadeurs francophones aux Émirats arabes unis et de personnalités officielles, </w:t>
      </w:r>
      <w:r w:rsidRPr="0031331D">
        <w:rPr>
          <w:rFonts w:asciiTheme="minorHAnsi" w:hAnsiTheme="minorHAnsi" w:cstheme="minorHAnsi"/>
        </w:rPr>
        <w:t xml:space="preserve">par </w:t>
      </w:r>
      <w:r w:rsidR="00E01A21">
        <w:rPr>
          <w:rFonts w:asciiTheme="minorHAnsi" w:hAnsiTheme="minorHAnsi" w:cstheme="minorHAnsi"/>
        </w:rPr>
        <w:t xml:space="preserve">le Prof. </w:t>
      </w:r>
      <w:r w:rsidRPr="0031331D">
        <w:rPr>
          <w:rFonts w:asciiTheme="minorHAnsi" w:hAnsiTheme="minorHAnsi" w:cstheme="minorHAnsi"/>
        </w:rPr>
        <w:t xml:space="preserve"> </w:t>
      </w:r>
      <w:r w:rsidR="00145B1B" w:rsidRPr="0031331D">
        <w:rPr>
          <w:rFonts w:asciiTheme="minorHAnsi" w:hAnsiTheme="minorHAnsi" w:cstheme="minorHAnsi"/>
        </w:rPr>
        <w:t xml:space="preserve">Hamid Al </w:t>
      </w:r>
      <w:proofErr w:type="spellStart"/>
      <w:r w:rsidR="00145B1B" w:rsidRPr="0031331D">
        <w:rPr>
          <w:rFonts w:asciiTheme="minorHAnsi" w:hAnsiTheme="minorHAnsi" w:cstheme="minorHAnsi"/>
        </w:rPr>
        <w:t>Naim</w:t>
      </w:r>
      <w:r w:rsidR="00BF06C6" w:rsidRPr="0031331D">
        <w:rPr>
          <w:rFonts w:asciiTheme="minorHAnsi" w:hAnsiTheme="minorHAnsi" w:cstheme="minorHAnsi"/>
        </w:rPr>
        <w:t>iy</w:t>
      </w:r>
      <w:proofErr w:type="spellEnd"/>
      <w:r w:rsidRPr="0031331D">
        <w:rPr>
          <w:rFonts w:asciiTheme="minorHAnsi" w:hAnsiTheme="minorHAnsi" w:cstheme="minorHAnsi"/>
        </w:rPr>
        <w:t xml:space="preserve">, </w:t>
      </w:r>
      <w:r w:rsidR="00CF71E0" w:rsidRPr="0031331D">
        <w:rPr>
          <w:rFonts w:asciiTheme="minorHAnsi" w:hAnsiTheme="minorHAnsi" w:cstheme="minorHAnsi"/>
        </w:rPr>
        <w:t>Recteur</w:t>
      </w:r>
      <w:r w:rsidRPr="0031331D">
        <w:rPr>
          <w:rFonts w:asciiTheme="minorHAnsi" w:hAnsiTheme="minorHAnsi" w:cstheme="minorHAnsi"/>
        </w:rPr>
        <w:t xml:space="preserve"> de l’Université d</w:t>
      </w:r>
      <w:r w:rsidR="00CF71E0" w:rsidRPr="0031331D">
        <w:rPr>
          <w:rFonts w:asciiTheme="minorHAnsi" w:hAnsiTheme="minorHAnsi" w:cstheme="minorHAnsi"/>
        </w:rPr>
        <w:t>e Sharjah</w:t>
      </w:r>
      <w:r w:rsidRPr="0031331D">
        <w:rPr>
          <w:rFonts w:asciiTheme="minorHAnsi" w:hAnsiTheme="minorHAnsi" w:cstheme="minorHAnsi"/>
        </w:rPr>
        <w:t xml:space="preserve">, </w:t>
      </w:r>
      <w:r w:rsidR="00EF18AA" w:rsidRPr="0031331D">
        <w:rPr>
          <w:rFonts w:asciiTheme="minorHAnsi" w:hAnsiTheme="minorHAnsi" w:cstheme="minorHAnsi"/>
        </w:rPr>
        <w:t xml:space="preserve">M. Jean-Noël Baléo, Directeur régional de l’AUF Moyen-Orient, </w:t>
      </w:r>
      <w:r w:rsidR="00CF71E0" w:rsidRPr="0031331D">
        <w:rPr>
          <w:rFonts w:asciiTheme="minorHAnsi" w:hAnsiTheme="minorHAnsi" w:cstheme="minorHAnsi"/>
        </w:rPr>
        <w:t>Père Salim Daccache</w:t>
      </w:r>
      <w:r w:rsidR="00425B81">
        <w:rPr>
          <w:rFonts w:asciiTheme="minorHAnsi" w:hAnsiTheme="minorHAnsi" w:cstheme="minorHAnsi"/>
        </w:rPr>
        <w:t xml:space="preserve"> </w:t>
      </w:r>
      <w:proofErr w:type="spellStart"/>
      <w:r w:rsidR="00425B81">
        <w:rPr>
          <w:rFonts w:asciiTheme="minorHAnsi" w:hAnsiTheme="minorHAnsi" w:cstheme="minorHAnsi"/>
        </w:rPr>
        <w:t>s.j</w:t>
      </w:r>
      <w:proofErr w:type="spellEnd"/>
      <w:r w:rsidR="00425B81">
        <w:rPr>
          <w:rFonts w:asciiTheme="minorHAnsi" w:hAnsiTheme="minorHAnsi" w:cstheme="minorHAnsi"/>
        </w:rPr>
        <w:t>.</w:t>
      </w:r>
      <w:r w:rsidR="00EF18AA" w:rsidRPr="0031331D">
        <w:rPr>
          <w:rFonts w:asciiTheme="minorHAnsi" w:hAnsiTheme="minorHAnsi" w:cstheme="minorHAnsi"/>
        </w:rPr>
        <w:t xml:space="preserve">, Président </w:t>
      </w:r>
      <w:r w:rsidR="00CF71E0" w:rsidRPr="0031331D">
        <w:rPr>
          <w:rFonts w:asciiTheme="minorHAnsi" w:hAnsiTheme="minorHAnsi" w:cstheme="minorHAnsi"/>
        </w:rPr>
        <w:t xml:space="preserve">de la </w:t>
      </w:r>
      <w:r w:rsidR="00B450D2" w:rsidRPr="0031331D">
        <w:rPr>
          <w:rFonts w:asciiTheme="minorHAnsi" w:hAnsiTheme="minorHAnsi" w:cstheme="minorHAnsi"/>
        </w:rPr>
        <w:t>C2R Moyen-Orient</w:t>
      </w:r>
      <w:r w:rsidR="00EF18AA" w:rsidRPr="0031331D">
        <w:rPr>
          <w:rFonts w:asciiTheme="minorHAnsi" w:hAnsiTheme="minorHAnsi" w:cstheme="minorHAnsi"/>
        </w:rPr>
        <w:t xml:space="preserve"> et Pr</w:t>
      </w:r>
      <w:r w:rsidR="00AD6ED1">
        <w:rPr>
          <w:rFonts w:asciiTheme="minorHAnsi" w:hAnsiTheme="minorHAnsi" w:cstheme="minorHAnsi"/>
        </w:rPr>
        <w:t>of</w:t>
      </w:r>
      <w:r w:rsidR="00EF18AA" w:rsidRPr="0031331D">
        <w:rPr>
          <w:rFonts w:asciiTheme="minorHAnsi" w:hAnsiTheme="minorHAnsi" w:cstheme="minorHAnsi"/>
        </w:rPr>
        <w:t>. Slim Khalbous</w:t>
      </w:r>
      <w:r w:rsidRPr="0031331D">
        <w:rPr>
          <w:rFonts w:asciiTheme="minorHAnsi" w:hAnsiTheme="minorHAnsi" w:cstheme="minorHAnsi"/>
        </w:rPr>
        <w:t xml:space="preserve">, </w:t>
      </w:r>
      <w:r w:rsidR="00EF18AA" w:rsidRPr="0031331D">
        <w:rPr>
          <w:rFonts w:asciiTheme="minorHAnsi" w:hAnsiTheme="minorHAnsi" w:cstheme="minorHAnsi"/>
        </w:rPr>
        <w:t>Recteur de l’Agence Universitaire de la Francophonie</w:t>
      </w:r>
      <w:r w:rsidR="00AD6ED1">
        <w:rPr>
          <w:rFonts w:asciiTheme="minorHAnsi" w:hAnsiTheme="minorHAnsi" w:cstheme="minorHAnsi"/>
        </w:rPr>
        <w:t>, qui a également présenté des grandes échéances institutionnelles et stratégiques qui attendent l’AUF en 2025</w:t>
      </w:r>
      <w:r w:rsidR="00963A92">
        <w:rPr>
          <w:rFonts w:asciiTheme="minorHAnsi" w:hAnsiTheme="minorHAnsi" w:cstheme="minorHAnsi"/>
        </w:rPr>
        <w:t>, à l’occasion de sa prochaine assemblée générale</w:t>
      </w:r>
      <w:r w:rsidR="006A6B62">
        <w:rPr>
          <w:rFonts w:asciiTheme="minorHAnsi" w:hAnsiTheme="minorHAnsi" w:cstheme="minorHAnsi"/>
        </w:rPr>
        <w:t xml:space="preserve"> </w:t>
      </w:r>
      <w:r w:rsidR="006A6B62" w:rsidRPr="0031331D">
        <w:rPr>
          <w:rFonts w:asciiTheme="minorHAnsi" w:hAnsiTheme="minorHAnsi" w:cstheme="minorHAnsi"/>
        </w:rPr>
        <w:t>quadriennale d</w:t>
      </w:r>
      <w:r w:rsidR="006A6B62">
        <w:rPr>
          <w:rFonts w:asciiTheme="minorHAnsi" w:hAnsiTheme="minorHAnsi" w:cstheme="minorHAnsi"/>
        </w:rPr>
        <w:t>urant laquelle sera établie</w:t>
      </w:r>
      <w:r w:rsidR="006A6B62" w:rsidRPr="0031331D">
        <w:rPr>
          <w:rFonts w:asciiTheme="minorHAnsi" w:hAnsiTheme="minorHAnsi" w:cstheme="minorHAnsi"/>
        </w:rPr>
        <w:t xml:space="preserve"> la nouvelle stratégie 2025-2029</w:t>
      </w:r>
      <w:r w:rsidR="00EF18AA" w:rsidRPr="0031331D">
        <w:rPr>
          <w:rFonts w:asciiTheme="minorHAnsi" w:hAnsiTheme="minorHAnsi" w:cstheme="minorHAnsi"/>
        </w:rPr>
        <w:t xml:space="preserve">. </w:t>
      </w:r>
      <w:r w:rsidRPr="0031331D">
        <w:rPr>
          <w:rFonts w:asciiTheme="minorHAnsi" w:hAnsiTheme="minorHAnsi" w:cstheme="minorHAnsi"/>
        </w:rPr>
        <w:t xml:space="preserve"> </w:t>
      </w:r>
    </w:p>
    <w:p w14:paraId="71165F2E" w14:textId="699C707F" w:rsidR="00BF384F" w:rsidRPr="0031331D" w:rsidRDefault="00EF18AA" w:rsidP="00544CBA">
      <w:pPr>
        <w:jc w:val="both"/>
        <w:rPr>
          <w:rFonts w:asciiTheme="minorHAnsi" w:hAnsiTheme="minorHAnsi" w:cstheme="minorHAnsi"/>
        </w:rPr>
      </w:pPr>
      <w:r w:rsidRPr="0031331D">
        <w:rPr>
          <w:rFonts w:asciiTheme="minorHAnsi" w:hAnsiTheme="minorHAnsi" w:cstheme="minorHAnsi"/>
        </w:rPr>
        <w:t>Un atelier intitulé « </w:t>
      </w:r>
      <w:r w:rsidR="009A07A3" w:rsidRPr="0031331D">
        <w:rPr>
          <w:rFonts w:asciiTheme="minorHAnsi" w:hAnsiTheme="minorHAnsi" w:cstheme="minorHAnsi"/>
        </w:rPr>
        <w:t xml:space="preserve">Employabilité, insertion professionnelle et intégration des compétences dans les cursus universitaires </w:t>
      </w:r>
      <w:r w:rsidRPr="0031331D">
        <w:rPr>
          <w:rFonts w:asciiTheme="minorHAnsi" w:hAnsiTheme="minorHAnsi" w:cstheme="minorHAnsi"/>
        </w:rPr>
        <w:t xml:space="preserve">» </w:t>
      </w:r>
      <w:r w:rsidR="007B1A51">
        <w:rPr>
          <w:rFonts w:asciiTheme="minorHAnsi" w:hAnsiTheme="minorHAnsi" w:cstheme="minorHAnsi"/>
        </w:rPr>
        <w:t xml:space="preserve">a pris </w:t>
      </w:r>
      <w:r w:rsidR="00EC6F69">
        <w:rPr>
          <w:rFonts w:asciiTheme="minorHAnsi" w:hAnsiTheme="minorHAnsi" w:cstheme="minorHAnsi"/>
        </w:rPr>
        <w:t xml:space="preserve">place </w:t>
      </w:r>
      <w:r w:rsidR="00EC6F69" w:rsidRPr="0031331D">
        <w:rPr>
          <w:rFonts w:asciiTheme="minorHAnsi" w:hAnsiTheme="minorHAnsi" w:cstheme="minorHAnsi"/>
        </w:rPr>
        <w:t>sur</w:t>
      </w:r>
      <w:r w:rsidRPr="005F735C">
        <w:rPr>
          <w:rFonts w:asciiTheme="minorHAnsi" w:hAnsiTheme="minorHAnsi" w:cstheme="minorHAnsi"/>
        </w:rPr>
        <w:t xml:space="preserve"> </w:t>
      </w:r>
      <w:r w:rsidR="00096EF7" w:rsidRPr="0031331D">
        <w:rPr>
          <w:rFonts w:asciiTheme="minorHAnsi" w:hAnsiTheme="minorHAnsi" w:cstheme="minorHAnsi"/>
        </w:rPr>
        <w:t>l</w:t>
      </w:r>
      <w:r w:rsidR="003819A7" w:rsidRPr="0031331D">
        <w:rPr>
          <w:rFonts w:asciiTheme="minorHAnsi" w:hAnsiTheme="minorHAnsi" w:cstheme="minorHAnsi"/>
        </w:rPr>
        <w:t xml:space="preserve">’identification de </w:t>
      </w:r>
      <w:r w:rsidR="00096EF7" w:rsidRPr="0031331D">
        <w:rPr>
          <w:rFonts w:asciiTheme="minorHAnsi" w:hAnsiTheme="minorHAnsi" w:cstheme="minorHAnsi"/>
        </w:rPr>
        <w:t xml:space="preserve">pistes d’actions pour améliorer l’employabilité des étudiants en intégrant des approches novatrices dans les cursus universitaires. Il </w:t>
      </w:r>
      <w:r w:rsidR="0092075A">
        <w:rPr>
          <w:rFonts w:asciiTheme="minorHAnsi" w:hAnsiTheme="minorHAnsi" w:cstheme="minorHAnsi"/>
        </w:rPr>
        <w:t>a</w:t>
      </w:r>
      <w:r w:rsidR="00096EF7" w:rsidRPr="0031331D">
        <w:rPr>
          <w:rFonts w:asciiTheme="minorHAnsi" w:hAnsiTheme="minorHAnsi" w:cstheme="minorHAnsi"/>
        </w:rPr>
        <w:t xml:space="preserve"> favoris</w:t>
      </w:r>
      <w:r w:rsidR="0092075A">
        <w:rPr>
          <w:rFonts w:asciiTheme="minorHAnsi" w:hAnsiTheme="minorHAnsi" w:cstheme="minorHAnsi"/>
        </w:rPr>
        <w:t>é</w:t>
      </w:r>
      <w:r w:rsidR="00096EF7" w:rsidRPr="0031331D">
        <w:rPr>
          <w:rFonts w:asciiTheme="minorHAnsi" w:hAnsiTheme="minorHAnsi" w:cstheme="minorHAnsi"/>
        </w:rPr>
        <w:t xml:space="preserve"> un dialogue constructif entre les universités et les entreprises, en présentant le point de vue des employeurs et du secteur privé dans la région </w:t>
      </w:r>
      <w:r w:rsidR="00AD6ED1">
        <w:rPr>
          <w:rFonts w:asciiTheme="minorHAnsi" w:hAnsiTheme="minorHAnsi" w:cstheme="minorHAnsi"/>
        </w:rPr>
        <w:t>sur</w:t>
      </w:r>
      <w:r w:rsidR="00AD6ED1" w:rsidRPr="0031331D">
        <w:rPr>
          <w:rFonts w:asciiTheme="minorHAnsi" w:hAnsiTheme="minorHAnsi" w:cstheme="minorHAnsi"/>
        </w:rPr>
        <w:t xml:space="preserve"> </w:t>
      </w:r>
      <w:r w:rsidR="00096EF7" w:rsidRPr="0031331D">
        <w:rPr>
          <w:rFonts w:asciiTheme="minorHAnsi" w:hAnsiTheme="minorHAnsi" w:cstheme="minorHAnsi"/>
        </w:rPr>
        <w:t>les besoins en employabilité et en compétences des étudiants diplômés, pour une meilleure adaptation de l’offre universitaire aux exigences du marché de l’emploi, et une meilleure insertion professionnelle des jeunes diplômés.</w:t>
      </w:r>
    </w:p>
    <w:p w14:paraId="69434997" w14:textId="77777777" w:rsidR="00E82967" w:rsidRPr="0031331D" w:rsidRDefault="00E82967" w:rsidP="005F735C">
      <w:pPr>
        <w:pStyle w:val="Default"/>
        <w:jc w:val="both"/>
        <w:rPr>
          <w:rFonts w:asciiTheme="minorHAnsi" w:hAnsiTheme="minorHAnsi" w:cstheme="minorHAnsi"/>
          <w:color w:val="auto"/>
          <w:sz w:val="22"/>
          <w:szCs w:val="22"/>
          <w14:ligatures w14:val="standardContextual"/>
        </w:rPr>
      </w:pPr>
    </w:p>
    <w:p w14:paraId="52FF9C5F" w14:textId="1074D656" w:rsidR="00E82967" w:rsidRPr="005F735C" w:rsidRDefault="00AD6ED1" w:rsidP="005F735C">
      <w:pPr>
        <w:jc w:val="both"/>
        <w:rPr>
          <w:rFonts w:asciiTheme="minorHAnsi" w:hAnsiTheme="minorHAnsi" w:cstheme="minorHAnsi"/>
        </w:rPr>
      </w:pPr>
      <w:r>
        <w:rPr>
          <w:rFonts w:asciiTheme="minorHAnsi" w:hAnsiTheme="minorHAnsi" w:cstheme="minorHAnsi"/>
        </w:rPr>
        <w:t>Une seconde</w:t>
      </w:r>
      <w:r w:rsidR="00E82967" w:rsidRPr="0031331D">
        <w:rPr>
          <w:rFonts w:asciiTheme="minorHAnsi" w:hAnsiTheme="minorHAnsi" w:cstheme="minorHAnsi"/>
        </w:rPr>
        <w:t xml:space="preserve"> table ronde « </w:t>
      </w:r>
      <w:r w:rsidR="00255805" w:rsidRPr="0031331D">
        <w:rPr>
          <w:rFonts w:asciiTheme="minorHAnsi" w:hAnsiTheme="minorHAnsi" w:cstheme="minorHAnsi"/>
        </w:rPr>
        <w:t>Francophonie scientifique et langue française au Moyen-Orient</w:t>
      </w:r>
      <w:r w:rsidR="00E82967" w:rsidRPr="0031331D">
        <w:rPr>
          <w:rFonts w:asciiTheme="minorHAnsi" w:hAnsiTheme="minorHAnsi" w:cstheme="minorHAnsi"/>
        </w:rPr>
        <w:t xml:space="preserve"> » a permis </w:t>
      </w:r>
      <w:r w:rsidR="00E82967" w:rsidRPr="005F735C">
        <w:rPr>
          <w:rFonts w:asciiTheme="minorHAnsi" w:hAnsiTheme="minorHAnsi" w:cstheme="minorHAnsi"/>
        </w:rPr>
        <w:t xml:space="preserve">de </w:t>
      </w:r>
      <w:r w:rsidR="0098622A" w:rsidRPr="0031331D">
        <w:rPr>
          <w:rFonts w:asciiTheme="minorHAnsi" w:hAnsiTheme="minorHAnsi" w:cstheme="minorHAnsi"/>
        </w:rPr>
        <w:t>de mener une réflexion pour identifier les défis, les opportunités et les initiatives à mener afin de renforcer la Francophonie scientifique et l’usage du français dans les cursus universitaires, la recherche et sa valorisation, en tenant compte des spécificités d’une région qui compte des universités francophones, partiellement francophones et non francophones</w:t>
      </w:r>
      <w:r w:rsidR="00E82967" w:rsidRPr="005F735C">
        <w:rPr>
          <w:rFonts w:asciiTheme="minorHAnsi" w:hAnsiTheme="minorHAnsi" w:cstheme="minorHAnsi"/>
        </w:rPr>
        <w:t>.</w:t>
      </w:r>
    </w:p>
    <w:p w14:paraId="44883D12" w14:textId="331EC3B3" w:rsidR="00E82967" w:rsidRPr="0031331D" w:rsidRDefault="00E82967" w:rsidP="005F735C">
      <w:pPr>
        <w:pStyle w:val="Default"/>
        <w:jc w:val="both"/>
        <w:rPr>
          <w:rFonts w:asciiTheme="minorHAnsi" w:hAnsiTheme="minorHAnsi" w:cstheme="minorHAnsi"/>
          <w:color w:val="auto"/>
          <w:sz w:val="22"/>
          <w:szCs w:val="22"/>
          <w14:ligatures w14:val="standardContextual"/>
        </w:rPr>
      </w:pPr>
    </w:p>
    <w:p w14:paraId="2B42EA8C" w14:textId="6D4F69FF" w:rsidR="00E82967" w:rsidRPr="0031331D" w:rsidRDefault="005D3B60" w:rsidP="00C42BBD">
      <w:pPr>
        <w:jc w:val="both"/>
        <w:rPr>
          <w:rFonts w:asciiTheme="minorHAnsi" w:hAnsiTheme="minorHAnsi" w:cstheme="minorHAnsi"/>
        </w:rPr>
      </w:pPr>
      <w:r w:rsidRPr="0031331D">
        <w:rPr>
          <w:rFonts w:asciiTheme="minorHAnsi" w:hAnsiTheme="minorHAnsi" w:cstheme="minorHAnsi"/>
        </w:rPr>
        <w:t>Cette rencontre</w:t>
      </w:r>
      <w:r w:rsidR="00022379" w:rsidRPr="0031331D">
        <w:rPr>
          <w:rFonts w:asciiTheme="minorHAnsi" w:hAnsiTheme="minorHAnsi" w:cstheme="minorHAnsi"/>
        </w:rPr>
        <w:t>,</w:t>
      </w:r>
      <w:r w:rsidRPr="0031331D">
        <w:rPr>
          <w:rFonts w:asciiTheme="minorHAnsi" w:hAnsiTheme="minorHAnsi" w:cstheme="minorHAnsi"/>
        </w:rPr>
        <w:t xml:space="preserve"> qui a réuni une cinquantaine de </w:t>
      </w:r>
      <w:r w:rsidR="006B4415">
        <w:rPr>
          <w:rFonts w:asciiTheme="minorHAnsi" w:hAnsiTheme="minorHAnsi" w:cstheme="minorHAnsi"/>
        </w:rPr>
        <w:t>personnalités</w:t>
      </w:r>
      <w:r w:rsidR="007C3C9E">
        <w:rPr>
          <w:rFonts w:asciiTheme="minorHAnsi" w:hAnsiTheme="minorHAnsi" w:cstheme="minorHAnsi"/>
        </w:rPr>
        <w:t xml:space="preserve"> académiques</w:t>
      </w:r>
      <w:r w:rsidRPr="0031331D">
        <w:rPr>
          <w:rFonts w:asciiTheme="minorHAnsi" w:hAnsiTheme="minorHAnsi" w:cstheme="minorHAnsi"/>
        </w:rPr>
        <w:t xml:space="preserve">, </w:t>
      </w:r>
      <w:r w:rsidR="002D77D1">
        <w:rPr>
          <w:rFonts w:asciiTheme="minorHAnsi" w:hAnsiTheme="minorHAnsi" w:cstheme="minorHAnsi"/>
        </w:rPr>
        <w:t xml:space="preserve">pour l’essentiel présidents d’université, </w:t>
      </w:r>
      <w:r w:rsidRPr="0031331D">
        <w:rPr>
          <w:rFonts w:asciiTheme="minorHAnsi" w:hAnsiTheme="minorHAnsi" w:cstheme="minorHAnsi"/>
        </w:rPr>
        <w:t xml:space="preserve">a permis aux dirigeants des établissements membres de mener une réflexion </w:t>
      </w:r>
      <w:r w:rsidR="00022379" w:rsidRPr="0031331D">
        <w:rPr>
          <w:rFonts w:asciiTheme="minorHAnsi" w:hAnsiTheme="minorHAnsi" w:cstheme="minorHAnsi"/>
        </w:rPr>
        <w:t xml:space="preserve">collective </w:t>
      </w:r>
      <w:r w:rsidRPr="0031331D">
        <w:rPr>
          <w:rFonts w:asciiTheme="minorHAnsi" w:hAnsiTheme="minorHAnsi" w:cstheme="minorHAnsi"/>
        </w:rPr>
        <w:t>sur les orientations</w:t>
      </w:r>
      <w:r w:rsidR="002B5B37" w:rsidRPr="0031331D">
        <w:rPr>
          <w:rFonts w:asciiTheme="minorHAnsi" w:hAnsiTheme="minorHAnsi" w:cstheme="minorHAnsi"/>
        </w:rPr>
        <w:t xml:space="preserve"> de l’AUF et de sa </w:t>
      </w:r>
      <w:r w:rsidR="0031331D" w:rsidRPr="0031331D">
        <w:rPr>
          <w:rFonts w:asciiTheme="minorHAnsi" w:hAnsiTheme="minorHAnsi" w:cstheme="minorHAnsi"/>
        </w:rPr>
        <w:t>future stratégie</w:t>
      </w:r>
      <w:r w:rsidR="002B5B37" w:rsidRPr="0031331D">
        <w:rPr>
          <w:rFonts w:asciiTheme="minorHAnsi" w:hAnsiTheme="minorHAnsi" w:cstheme="minorHAnsi"/>
        </w:rPr>
        <w:t>.</w:t>
      </w:r>
    </w:p>
    <w:p w14:paraId="70B27E22" w14:textId="77777777" w:rsidR="003B14E6" w:rsidRPr="0031331D" w:rsidRDefault="003B14E6" w:rsidP="005F735C">
      <w:pPr>
        <w:pStyle w:val="Corpsdetexte"/>
        <w:jc w:val="both"/>
        <w:rPr>
          <w:rFonts w:asciiTheme="minorHAnsi" w:eastAsiaTheme="minorHAnsi" w:hAnsiTheme="minorHAnsi" w:cstheme="minorHAnsi"/>
          <w:kern w:val="0"/>
          <w:sz w:val="22"/>
          <w:szCs w:val="22"/>
          <w:lang w:eastAsia="en-US" w:bidi="ar-SA"/>
          <w14:ligatures w14:val="standardContextual"/>
        </w:rPr>
      </w:pPr>
    </w:p>
    <w:p w14:paraId="15D33E62" w14:textId="29AC8245" w:rsidR="00B47143" w:rsidRPr="0031331D" w:rsidRDefault="002A0293" w:rsidP="005F735C">
      <w:pPr>
        <w:pStyle w:val="Corpsdetexte"/>
        <w:jc w:val="both"/>
        <w:rPr>
          <w:rFonts w:asciiTheme="minorHAnsi" w:eastAsiaTheme="minorHAnsi" w:hAnsiTheme="minorHAnsi" w:cstheme="minorHAnsi"/>
          <w:kern w:val="0"/>
          <w:sz w:val="22"/>
          <w:szCs w:val="22"/>
          <w:lang w:eastAsia="en-US" w:bidi="ar-SA"/>
          <w14:ligatures w14:val="standardContextual"/>
        </w:rPr>
      </w:pPr>
      <w:r w:rsidRPr="0031331D">
        <w:rPr>
          <w:rFonts w:asciiTheme="minorHAnsi" w:eastAsiaTheme="minorHAnsi" w:hAnsiTheme="minorHAnsi" w:cstheme="minorHAnsi"/>
          <w:kern w:val="0"/>
          <w:sz w:val="22"/>
          <w:szCs w:val="22"/>
          <w:lang w:eastAsia="en-US" w:bidi="ar-SA"/>
          <w14:ligatures w14:val="standardContextual"/>
        </w:rPr>
        <w:t xml:space="preserve">À l’occasion de cette </w:t>
      </w:r>
      <w:r w:rsidR="003B14E6" w:rsidRPr="0031331D">
        <w:rPr>
          <w:rFonts w:asciiTheme="minorHAnsi" w:eastAsiaTheme="minorHAnsi" w:hAnsiTheme="minorHAnsi" w:cstheme="minorHAnsi"/>
          <w:kern w:val="0"/>
          <w:sz w:val="22"/>
          <w:szCs w:val="22"/>
          <w:lang w:eastAsia="en-US" w:bidi="ar-SA"/>
          <w14:ligatures w14:val="standardContextual"/>
        </w:rPr>
        <w:t>rencontre annuelle</w:t>
      </w:r>
      <w:r w:rsidRPr="0031331D">
        <w:rPr>
          <w:rFonts w:asciiTheme="minorHAnsi" w:eastAsiaTheme="minorHAnsi" w:hAnsiTheme="minorHAnsi" w:cstheme="minorHAnsi"/>
          <w:kern w:val="0"/>
          <w:sz w:val="22"/>
          <w:szCs w:val="22"/>
          <w:lang w:eastAsia="en-US" w:bidi="ar-SA"/>
          <w14:ligatures w14:val="standardContextual"/>
        </w:rPr>
        <w:t xml:space="preserve">, </w:t>
      </w:r>
      <w:r w:rsidR="003B14E6" w:rsidRPr="0031331D">
        <w:rPr>
          <w:rFonts w:asciiTheme="minorHAnsi" w:eastAsiaTheme="minorHAnsi" w:hAnsiTheme="minorHAnsi" w:cstheme="minorHAnsi"/>
          <w:kern w:val="0"/>
          <w:sz w:val="22"/>
          <w:szCs w:val="22"/>
          <w:lang w:eastAsia="en-US" w:bidi="ar-SA"/>
          <w14:ligatures w14:val="standardContextual"/>
        </w:rPr>
        <w:t>trois</w:t>
      </w:r>
      <w:r w:rsidRPr="0031331D">
        <w:rPr>
          <w:rFonts w:asciiTheme="minorHAnsi" w:eastAsiaTheme="minorHAnsi" w:hAnsiTheme="minorHAnsi" w:cstheme="minorHAnsi"/>
          <w:kern w:val="0"/>
          <w:sz w:val="22"/>
          <w:szCs w:val="22"/>
          <w:lang w:eastAsia="en-US" w:bidi="ar-SA"/>
          <w14:ligatures w14:val="standardContextual"/>
        </w:rPr>
        <w:t xml:space="preserve"> nouveaux membres, </w:t>
      </w:r>
      <w:r w:rsidR="00963A92" w:rsidRPr="0031331D">
        <w:rPr>
          <w:rFonts w:asciiTheme="minorHAnsi" w:eastAsiaTheme="minorHAnsi" w:hAnsiTheme="minorHAnsi" w:cstheme="minorHAnsi"/>
          <w:kern w:val="0"/>
          <w:sz w:val="22"/>
          <w:szCs w:val="22"/>
          <w:lang w:eastAsia="en-US" w:bidi="ar-SA"/>
          <w14:ligatures w14:val="standardContextual"/>
        </w:rPr>
        <w:t>l’Université Al Azhar (Égypte)</w:t>
      </w:r>
      <w:r w:rsidR="00963A92">
        <w:rPr>
          <w:rFonts w:asciiTheme="minorHAnsi" w:eastAsiaTheme="minorHAnsi" w:hAnsiTheme="minorHAnsi" w:cstheme="minorHAnsi"/>
          <w:kern w:val="0"/>
          <w:sz w:val="22"/>
          <w:szCs w:val="22"/>
          <w:lang w:eastAsia="en-US" w:bidi="ar-SA"/>
          <w14:ligatures w14:val="standardContextual"/>
        </w:rPr>
        <w:t xml:space="preserve">, </w:t>
      </w:r>
      <w:r w:rsidRPr="0031331D">
        <w:rPr>
          <w:rFonts w:asciiTheme="minorHAnsi" w:eastAsiaTheme="minorHAnsi" w:hAnsiTheme="minorHAnsi" w:cstheme="minorHAnsi"/>
          <w:kern w:val="0"/>
          <w:sz w:val="22"/>
          <w:szCs w:val="22"/>
          <w:lang w:eastAsia="en-US" w:bidi="ar-SA"/>
          <w14:ligatures w14:val="standardContextual"/>
        </w:rPr>
        <w:lastRenderedPageBreak/>
        <w:t xml:space="preserve">l’Université </w:t>
      </w:r>
      <w:r w:rsidR="00963A92">
        <w:rPr>
          <w:rFonts w:asciiTheme="minorHAnsi" w:eastAsiaTheme="minorHAnsi" w:hAnsiTheme="minorHAnsi" w:cstheme="minorHAnsi"/>
          <w:kern w:val="0"/>
          <w:sz w:val="22"/>
          <w:szCs w:val="22"/>
          <w:lang w:eastAsia="en-US" w:bidi="ar-SA"/>
          <w14:ligatures w14:val="standardContextual"/>
        </w:rPr>
        <w:t xml:space="preserve">de la </w:t>
      </w:r>
      <w:r w:rsidR="004B1093" w:rsidRPr="0031331D">
        <w:rPr>
          <w:rFonts w:asciiTheme="minorHAnsi" w:eastAsiaTheme="minorHAnsi" w:hAnsiTheme="minorHAnsi" w:cstheme="minorHAnsi"/>
          <w:kern w:val="0"/>
          <w:sz w:val="22"/>
          <w:szCs w:val="22"/>
          <w:lang w:eastAsia="en-US" w:bidi="ar-SA"/>
          <w14:ligatures w14:val="standardContextual"/>
        </w:rPr>
        <w:t>Sainte Famille</w:t>
      </w:r>
      <w:r w:rsidR="007840F1" w:rsidRPr="0031331D">
        <w:rPr>
          <w:rFonts w:asciiTheme="minorHAnsi" w:eastAsiaTheme="minorHAnsi" w:hAnsiTheme="minorHAnsi" w:cstheme="minorHAnsi"/>
          <w:kern w:val="0"/>
          <w:sz w:val="22"/>
          <w:szCs w:val="22"/>
          <w:lang w:eastAsia="en-US" w:bidi="ar-SA"/>
          <w14:ligatures w14:val="standardContextual"/>
        </w:rPr>
        <w:t xml:space="preserve"> (</w:t>
      </w:r>
      <w:r w:rsidR="004B1093" w:rsidRPr="0031331D">
        <w:rPr>
          <w:rFonts w:asciiTheme="minorHAnsi" w:eastAsiaTheme="minorHAnsi" w:hAnsiTheme="minorHAnsi" w:cstheme="minorHAnsi"/>
          <w:kern w:val="0"/>
          <w:sz w:val="22"/>
          <w:szCs w:val="22"/>
          <w:lang w:eastAsia="en-US" w:bidi="ar-SA"/>
          <w14:ligatures w14:val="standardContextual"/>
        </w:rPr>
        <w:t>Liban</w:t>
      </w:r>
      <w:r w:rsidR="007840F1" w:rsidRPr="0031331D">
        <w:rPr>
          <w:rFonts w:asciiTheme="minorHAnsi" w:eastAsiaTheme="minorHAnsi" w:hAnsiTheme="minorHAnsi" w:cstheme="minorHAnsi"/>
          <w:kern w:val="0"/>
          <w:sz w:val="22"/>
          <w:szCs w:val="22"/>
          <w:lang w:eastAsia="en-US" w:bidi="ar-SA"/>
          <w14:ligatures w14:val="standardContextual"/>
        </w:rPr>
        <w:t>)</w:t>
      </w:r>
      <w:r w:rsidR="003B14E6" w:rsidRPr="0031331D">
        <w:rPr>
          <w:rFonts w:asciiTheme="minorHAnsi" w:eastAsiaTheme="minorHAnsi" w:hAnsiTheme="minorHAnsi" w:cstheme="minorHAnsi"/>
          <w:kern w:val="0"/>
          <w:sz w:val="22"/>
          <w:szCs w:val="22"/>
          <w:lang w:eastAsia="en-US" w:bidi="ar-SA"/>
          <w14:ligatures w14:val="standardContextual"/>
        </w:rPr>
        <w:t xml:space="preserve">, </w:t>
      </w:r>
      <w:r w:rsidRPr="0031331D">
        <w:rPr>
          <w:rFonts w:asciiTheme="minorHAnsi" w:eastAsiaTheme="minorHAnsi" w:hAnsiTheme="minorHAnsi" w:cstheme="minorHAnsi"/>
          <w:kern w:val="0"/>
          <w:sz w:val="22"/>
          <w:szCs w:val="22"/>
          <w:lang w:eastAsia="en-US" w:bidi="ar-SA"/>
          <w14:ligatures w14:val="standardContextual"/>
        </w:rPr>
        <w:t xml:space="preserve">et l’Université </w:t>
      </w:r>
      <w:r w:rsidR="004B1093" w:rsidRPr="0031331D">
        <w:rPr>
          <w:rFonts w:asciiTheme="minorHAnsi" w:eastAsiaTheme="minorHAnsi" w:hAnsiTheme="minorHAnsi" w:cstheme="minorHAnsi"/>
          <w:kern w:val="0"/>
          <w:sz w:val="22"/>
          <w:szCs w:val="22"/>
          <w:lang w:eastAsia="en-US" w:bidi="ar-SA"/>
          <w14:ligatures w14:val="standardContextual"/>
        </w:rPr>
        <w:t xml:space="preserve">américaine </w:t>
      </w:r>
      <w:r w:rsidR="001A34CC" w:rsidRPr="0031331D">
        <w:rPr>
          <w:rFonts w:asciiTheme="minorHAnsi" w:eastAsiaTheme="minorHAnsi" w:hAnsiTheme="minorHAnsi" w:cstheme="minorHAnsi"/>
          <w:kern w:val="0"/>
          <w:sz w:val="22"/>
          <w:szCs w:val="22"/>
          <w:lang w:eastAsia="en-US" w:bidi="ar-SA"/>
          <w14:ligatures w14:val="standardContextual"/>
        </w:rPr>
        <w:t xml:space="preserve">d’Irak </w:t>
      </w:r>
      <w:r w:rsidR="00963A92">
        <w:rPr>
          <w:rFonts w:asciiTheme="minorHAnsi" w:eastAsiaTheme="minorHAnsi" w:hAnsiTheme="minorHAnsi" w:cstheme="minorHAnsi"/>
          <w:kern w:val="0"/>
          <w:sz w:val="22"/>
          <w:szCs w:val="22"/>
          <w:lang w:eastAsia="en-US" w:bidi="ar-SA"/>
          <w14:ligatures w14:val="standardContextual"/>
        </w:rPr>
        <w:t xml:space="preserve">à </w:t>
      </w:r>
      <w:r w:rsidR="001A34CC" w:rsidRPr="0031331D">
        <w:rPr>
          <w:rFonts w:asciiTheme="minorHAnsi" w:eastAsiaTheme="minorHAnsi" w:hAnsiTheme="minorHAnsi" w:cstheme="minorHAnsi"/>
          <w:kern w:val="0"/>
          <w:sz w:val="22"/>
          <w:szCs w:val="22"/>
          <w:lang w:eastAsia="en-US" w:bidi="ar-SA"/>
          <w14:ligatures w14:val="standardContextual"/>
        </w:rPr>
        <w:t>Bagdad</w:t>
      </w:r>
      <w:r w:rsidRPr="0031331D">
        <w:rPr>
          <w:rFonts w:asciiTheme="minorHAnsi" w:eastAsiaTheme="minorHAnsi" w:hAnsiTheme="minorHAnsi" w:cstheme="minorHAnsi"/>
          <w:kern w:val="0"/>
          <w:sz w:val="22"/>
          <w:szCs w:val="22"/>
          <w:lang w:eastAsia="en-US" w:bidi="ar-SA"/>
          <w14:ligatures w14:val="standardContextual"/>
        </w:rPr>
        <w:t xml:space="preserve">, ont adhéré à la </w:t>
      </w:r>
      <w:r w:rsidR="007840F1" w:rsidRPr="0031331D">
        <w:rPr>
          <w:rFonts w:asciiTheme="minorHAnsi" w:eastAsiaTheme="minorHAnsi" w:hAnsiTheme="minorHAnsi" w:cstheme="minorHAnsi"/>
          <w:kern w:val="0"/>
          <w:sz w:val="22"/>
          <w:szCs w:val="22"/>
          <w:lang w:eastAsia="en-US" w:bidi="ar-SA"/>
          <w14:ligatures w14:val="standardContextual"/>
        </w:rPr>
        <w:t>C2R Moyen-Orient</w:t>
      </w:r>
      <w:r w:rsidRPr="0031331D">
        <w:rPr>
          <w:rFonts w:asciiTheme="minorHAnsi" w:eastAsiaTheme="minorHAnsi" w:hAnsiTheme="minorHAnsi" w:cstheme="minorHAnsi"/>
          <w:kern w:val="0"/>
          <w:sz w:val="22"/>
          <w:szCs w:val="22"/>
          <w:lang w:eastAsia="en-US" w:bidi="ar-SA"/>
          <w14:ligatures w14:val="standardContextual"/>
        </w:rPr>
        <w:t xml:space="preserve">. </w:t>
      </w:r>
      <w:r w:rsidR="007840F1" w:rsidRPr="0031331D">
        <w:rPr>
          <w:rFonts w:asciiTheme="minorHAnsi" w:eastAsiaTheme="minorHAnsi" w:hAnsiTheme="minorHAnsi" w:cstheme="minorHAnsi"/>
          <w:kern w:val="0"/>
          <w:sz w:val="22"/>
          <w:szCs w:val="22"/>
          <w:lang w:eastAsia="en-US" w:bidi="ar-SA"/>
          <w14:ligatures w14:val="standardContextual"/>
        </w:rPr>
        <w:t xml:space="preserve">Cette conférence </w:t>
      </w:r>
      <w:r w:rsidRPr="0031331D">
        <w:rPr>
          <w:rFonts w:asciiTheme="minorHAnsi" w:eastAsiaTheme="minorHAnsi" w:hAnsiTheme="minorHAnsi" w:cstheme="minorHAnsi"/>
          <w:kern w:val="0"/>
          <w:sz w:val="22"/>
          <w:szCs w:val="22"/>
          <w:lang w:eastAsia="en-US" w:bidi="ar-SA"/>
          <w14:ligatures w14:val="standardContextual"/>
        </w:rPr>
        <w:t xml:space="preserve">rassemble aujourd’hui </w:t>
      </w:r>
      <w:r w:rsidR="001A34CC" w:rsidRPr="0031331D">
        <w:rPr>
          <w:rFonts w:asciiTheme="minorHAnsi" w:eastAsiaTheme="minorHAnsi" w:hAnsiTheme="minorHAnsi" w:cstheme="minorHAnsi"/>
          <w:kern w:val="0"/>
          <w:sz w:val="22"/>
          <w:szCs w:val="22"/>
          <w:lang w:eastAsia="en-US" w:bidi="ar-SA"/>
          <w14:ligatures w14:val="standardContextual"/>
        </w:rPr>
        <w:t>55</w:t>
      </w:r>
      <w:r w:rsidRPr="0031331D">
        <w:rPr>
          <w:rFonts w:asciiTheme="minorHAnsi" w:eastAsiaTheme="minorHAnsi" w:hAnsiTheme="minorHAnsi" w:cstheme="minorHAnsi"/>
          <w:kern w:val="0"/>
          <w:sz w:val="22"/>
          <w:szCs w:val="22"/>
          <w:lang w:eastAsia="en-US" w:bidi="ar-SA"/>
          <w14:ligatures w14:val="standardContextual"/>
        </w:rPr>
        <w:t xml:space="preserve"> recteurs, présidents d</w:t>
      </w:r>
      <w:r w:rsidR="006A6B62">
        <w:rPr>
          <w:rFonts w:asciiTheme="minorHAnsi" w:eastAsiaTheme="minorHAnsi" w:hAnsiTheme="minorHAnsi" w:cstheme="minorHAnsi"/>
          <w:kern w:val="0"/>
          <w:sz w:val="22"/>
          <w:szCs w:val="22"/>
          <w:lang w:eastAsia="en-US" w:bidi="ar-SA"/>
          <w14:ligatures w14:val="standardContextual"/>
        </w:rPr>
        <w:t>’</w:t>
      </w:r>
      <w:r w:rsidRPr="0031331D">
        <w:rPr>
          <w:rFonts w:asciiTheme="minorHAnsi" w:eastAsiaTheme="minorHAnsi" w:hAnsiTheme="minorHAnsi" w:cstheme="minorHAnsi"/>
          <w:kern w:val="0"/>
          <w:sz w:val="22"/>
          <w:szCs w:val="22"/>
          <w:lang w:eastAsia="en-US" w:bidi="ar-SA"/>
          <w14:ligatures w14:val="standardContextual"/>
        </w:rPr>
        <w:t>universités et directeurs d</w:t>
      </w:r>
      <w:r w:rsidR="00901FE7">
        <w:rPr>
          <w:rFonts w:asciiTheme="minorHAnsi" w:eastAsiaTheme="minorHAnsi" w:hAnsiTheme="minorHAnsi" w:cstheme="minorHAnsi"/>
          <w:kern w:val="0"/>
          <w:sz w:val="22"/>
          <w:szCs w:val="22"/>
          <w:lang w:eastAsia="en-US" w:bidi="ar-SA"/>
          <w14:ligatures w14:val="standardContextual"/>
        </w:rPr>
        <w:t>’</w:t>
      </w:r>
      <w:r w:rsidRPr="0031331D">
        <w:rPr>
          <w:rFonts w:asciiTheme="minorHAnsi" w:eastAsiaTheme="minorHAnsi" w:hAnsiTheme="minorHAnsi" w:cstheme="minorHAnsi"/>
          <w:kern w:val="0"/>
          <w:sz w:val="22"/>
          <w:szCs w:val="22"/>
          <w:lang w:eastAsia="en-US" w:bidi="ar-SA"/>
          <w14:ligatures w14:val="standardContextual"/>
        </w:rPr>
        <w:t xml:space="preserve">institutions universitaires du Moyen-Orient, membres de l’Agence universitaire de la Francophonie, répartis dans </w:t>
      </w:r>
      <w:r w:rsidR="00D5034B" w:rsidRPr="0031331D">
        <w:rPr>
          <w:rFonts w:asciiTheme="minorHAnsi" w:eastAsiaTheme="minorHAnsi" w:hAnsiTheme="minorHAnsi" w:cstheme="minorHAnsi"/>
          <w:kern w:val="0"/>
          <w:sz w:val="22"/>
          <w:szCs w:val="22"/>
          <w:lang w:eastAsia="en-US" w:bidi="ar-SA"/>
          <w14:ligatures w14:val="standardContextual"/>
        </w:rPr>
        <w:t>treize</w:t>
      </w:r>
      <w:r w:rsidRPr="0031331D">
        <w:rPr>
          <w:rFonts w:asciiTheme="minorHAnsi" w:eastAsiaTheme="minorHAnsi" w:hAnsiTheme="minorHAnsi" w:cstheme="minorHAnsi"/>
          <w:kern w:val="0"/>
          <w:sz w:val="22"/>
          <w:szCs w:val="22"/>
          <w:lang w:eastAsia="en-US" w:bidi="ar-SA"/>
          <w14:ligatures w14:val="standardContextual"/>
        </w:rPr>
        <w:t xml:space="preserve"> pays de la région.</w:t>
      </w:r>
      <w:r w:rsidR="00022379" w:rsidRPr="0031331D">
        <w:rPr>
          <w:rFonts w:asciiTheme="minorHAnsi" w:eastAsiaTheme="minorHAnsi" w:hAnsiTheme="minorHAnsi" w:cstheme="minorHAnsi"/>
          <w:kern w:val="0"/>
          <w:sz w:val="22"/>
          <w:szCs w:val="22"/>
          <w:lang w:eastAsia="en-US" w:bidi="ar-SA"/>
          <w14:ligatures w14:val="standardContextual"/>
        </w:rPr>
        <w:t xml:space="preserve"> </w:t>
      </w:r>
    </w:p>
    <w:p w14:paraId="5E5C35AD" w14:textId="77777777" w:rsidR="00B47143" w:rsidRPr="0031331D" w:rsidRDefault="00B47143" w:rsidP="005F735C">
      <w:pPr>
        <w:pStyle w:val="Corpsdetexte"/>
        <w:jc w:val="both"/>
        <w:rPr>
          <w:rFonts w:asciiTheme="minorHAnsi" w:eastAsiaTheme="minorHAnsi" w:hAnsiTheme="minorHAnsi" w:cstheme="minorHAnsi"/>
          <w:kern w:val="0"/>
          <w:sz w:val="22"/>
          <w:szCs w:val="22"/>
          <w:lang w:eastAsia="en-US" w:bidi="ar-SA"/>
          <w14:ligatures w14:val="standardContextual"/>
        </w:rPr>
      </w:pPr>
    </w:p>
    <w:p w14:paraId="00C6795A" w14:textId="4A7C0694" w:rsidR="00B47143" w:rsidRPr="0031331D" w:rsidRDefault="00B47143" w:rsidP="00B47143">
      <w:pPr>
        <w:jc w:val="both"/>
        <w:rPr>
          <w:rFonts w:asciiTheme="minorHAnsi" w:hAnsiTheme="minorHAnsi" w:cstheme="minorHAnsi"/>
          <w:b/>
          <w:bCs/>
        </w:rPr>
      </w:pPr>
      <w:r w:rsidRPr="0031331D">
        <w:rPr>
          <w:rFonts w:asciiTheme="minorHAnsi" w:hAnsiTheme="minorHAnsi" w:cstheme="minorHAnsi"/>
          <w:b/>
          <w:bCs/>
        </w:rPr>
        <w:t>La C2R</w:t>
      </w:r>
      <w:r w:rsidR="00901FE7">
        <w:rPr>
          <w:rFonts w:asciiTheme="minorHAnsi" w:hAnsiTheme="minorHAnsi" w:cstheme="minorHAnsi"/>
          <w:b/>
          <w:bCs/>
        </w:rPr>
        <w:t xml:space="preserve"> Moyen-Orient</w:t>
      </w:r>
      <w:r w:rsidRPr="0031331D">
        <w:rPr>
          <w:rFonts w:asciiTheme="minorHAnsi" w:hAnsiTheme="minorHAnsi" w:cstheme="minorHAnsi"/>
          <w:b/>
          <w:bCs/>
        </w:rPr>
        <w:t xml:space="preserve"> inscrite dans un contexte international :</w:t>
      </w:r>
    </w:p>
    <w:p w14:paraId="592A13C9" w14:textId="09842063" w:rsidR="00B47143" w:rsidRPr="00B47143" w:rsidRDefault="00F13137" w:rsidP="00B47143">
      <w:pPr>
        <w:jc w:val="both"/>
        <w:rPr>
          <w:rFonts w:asciiTheme="minorHAnsi" w:hAnsiTheme="minorHAnsi" w:cstheme="minorHAnsi"/>
        </w:rPr>
      </w:pPr>
      <w:r>
        <w:rPr>
          <w:rFonts w:asciiTheme="minorHAnsi" w:hAnsiTheme="minorHAnsi" w:cstheme="minorHAnsi"/>
        </w:rPr>
        <w:t>La généralisation des Conférences régionales de Recteurs (C2R)</w:t>
      </w:r>
      <w:r w:rsidR="00B47143" w:rsidRPr="00B47143">
        <w:rPr>
          <w:rFonts w:asciiTheme="minorHAnsi" w:hAnsiTheme="minorHAnsi" w:cstheme="minorHAnsi"/>
        </w:rPr>
        <w:t xml:space="preserve"> fait partie d’un programme visant à renforcer la diplomatie scientifique dans l’espace francophone par la valorisation du rôle des universités, des centres de recherche et des scientifiques. En 2022, le « Manifeste pour une diplomatie scientifique francophone » proposé par l’AUF a été adopté par les ministres de l’enseignement supérieur d’une quarantaine de pays. Ce Manifeste appelle à la mobilisation de tous les acteurs, gouvernements, universités et institutions de recherche, pour renforcer la coopération scientifique francophone et répondre aux enjeux sociétaux tels que le réchauffement climatique, les crises sanitaires ou le sous-emploi endémique des jeunes.</w:t>
      </w:r>
    </w:p>
    <w:p w14:paraId="3E45F8A9" w14:textId="21C2C8A3" w:rsidR="00B47143" w:rsidRDefault="00B47143" w:rsidP="00B47143">
      <w:pPr>
        <w:jc w:val="both"/>
        <w:rPr>
          <w:rFonts w:asciiTheme="minorHAnsi" w:hAnsiTheme="minorHAnsi" w:cstheme="minorHAnsi"/>
        </w:rPr>
      </w:pPr>
      <w:r w:rsidRPr="00B47143">
        <w:rPr>
          <w:rFonts w:asciiTheme="minorHAnsi" w:hAnsiTheme="minorHAnsi" w:cstheme="minorHAnsi"/>
        </w:rPr>
        <w:t xml:space="preserve">C’est dans ce cadre que l’AUF a </w:t>
      </w:r>
      <w:r w:rsidR="00F13137">
        <w:rPr>
          <w:rFonts w:asciiTheme="minorHAnsi" w:hAnsiTheme="minorHAnsi" w:cstheme="minorHAnsi"/>
        </w:rPr>
        <w:t>généralisé</w:t>
      </w:r>
      <w:r w:rsidR="00F13137" w:rsidRPr="00B47143">
        <w:rPr>
          <w:rFonts w:asciiTheme="minorHAnsi" w:hAnsiTheme="minorHAnsi" w:cstheme="minorHAnsi"/>
        </w:rPr>
        <w:t xml:space="preserve"> </w:t>
      </w:r>
      <w:r w:rsidRPr="00B47143">
        <w:rPr>
          <w:rFonts w:asciiTheme="minorHAnsi" w:hAnsiTheme="minorHAnsi" w:cstheme="minorHAnsi"/>
        </w:rPr>
        <w:t xml:space="preserve">les Conférences régionales de Recteurs </w:t>
      </w:r>
      <w:r w:rsidR="00F13137">
        <w:rPr>
          <w:rFonts w:asciiTheme="minorHAnsi" w:hAnsiTheme="minorHAnsi" w:cstheme="minorHAnsi"/>
        </w:rPr>
        <w:t xml:space="preserve">(C2R) </w:t>
      </w:r>
      <w:r w:rsidRPr="00B47143">
        <w:rPr>
          <w:rFonts w:asciiTheme="minorHAnsi" w:hAnsiTheme="minorHAnsi" w:cstheme="minorHAnsi"/>
        </w:rPr>
        <w:t xml:space="preserve">réunissant, </w:t>
      </w:r>
      <w:r w:rsidR="00F13137">
        <w:rPr>
          <w:rFonts w:asciiTheme="minorHAnsi" w:hAnsiTheme="minorHAnsi" w:cstheme="minorHAnsi"/>
        </w:rPr>
        <w:t xml:space="preserve">au sein de </w:t>
      </w:r>
      <w:r w:rsidR="008A7F2A">
        <w:rPr>
          <w:rFonts w:asciiTheme="minorHAnsi" w:hAnsiTheme="minorHAnsi" w:cstheme="minorHAnsi"/>
        </w:rPr>
        <w:t xml:space="preserve">ses </w:t>
      </w:r>
      <w:r w:rsidR="00F13137">
        <w:rPr>
          <w:rFonts w:asciiTheme="minorHAnsi" w:hAnsiTheme="minorHAnsi" w:cstheme="minorHAnsi"/>
        </w:rPr>
        <w:t xml:space="preserve">10 régions du </w:t>
      </w:r>
      <w:r w:rsidRPr="00B47143">
        <w:rPr>
          <w:rFonts w:asciiTheme="minorHAnsi" w:hAnsiTheme="minorHAnsi" w:cstheme="minorHAnsi"/>
        </w:rPr>
        <w:t>monde entier, les plus hautes autorités des établissements membres</w:t>
      </w:r>
      <w:r w:rsidR="0031331D">
        <w:rPr>
          <w:rFonts w:asciiTheme="minorHAnsi" w:hAnsiTheme="minorHAnsi" w:cstheme="minorHAnsi"/>
        </w:rPr>
        <w:t>.</w:t>
      </w:r>
    </w:p>
    <w:p w14:paraId="4D629631" w14:textId="77777777" w:rsidR="00B47143" w:rsidRDefault="00B47143" w:rsidP="00B47143">
      <w:pPr>
        <w:jc w:val="both"/>
        <w:rPr>
          <w:rFonts w:asciiTheme="minorHAnsi" w:hAnsiTheme="minorHAnsi" w:cstheme="minorHAnsi"/>
        </w:rPr>
      </w:pPr>
    </w:p>
    <w:p w14:paraId="1B888DC6" w14:textId="35438989" w:rsidR="00B47143" w:rsidRDefault="00B47143" w:rsidP="00B47143">
      <w:pPr>
        <w:rPr>
          <w:rFonts w:ascii="Arial" w:hAnsi="Arial" w:cs="Arial"/>
          <w:sz w:val="20"/>
          <w:szCs w:val="20"/>
          <w14:ligatures w14:val="none"/>
        </w:rPr>
      </w:pPr>
      <w:r>
        <w:rPr>
          <w:rFonts w:ascii="Arial" w:hAnsi="Arial" w:cs="Arial"/>
          <w:noProof/>
        </w:rPr>
        <mc:AlternateContent>
          <mc:Choice Requires="wps">
            <w:drawing>
              <wp:anchor distT="0" distB="0" distL="114300" distR="114300" simplePos="0" relativeHeight="251659264" behindDoc="0" locked="0" layoutInCell="1" allowOverlap="1" wp14:anchorId="35DA8762" wp14:editId="12111AF3">
                <wp:simplePos x="0" y="0"/>
                <wp:positionH relativeFrom="column">
                  <wp:posOffset>1231265</wp:posOffset>
                </wp:positionH>
                <wp:positionV relativeFrom="paragraph">
                  <wp:posOffset>53340</wp:posOffset>
                </wp:positionV>
                <wp:extent cx="0" cy="167640"/>
                <wp:effectExtent l="0" t="0" r="38100" b="22860"/>
                <wp:wrapNone/>
                <wp:docPr id="16" name="Straight Connector 2"/>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060D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Pr>
          <w:rFonts w:ascii="Open Sans" w:eastAsia="DejaVu Sans" w:hAnsi="Open Sans" w:cs="Open Sans"/>
          <w:b/>
          <w:bCs/>
          <w:sz w:val="20"/>
          <w:szCs w:val="20"/>
          <w:lang w:val="fr-MA"/>
        </w:rPr>
        <w:t>Contact presse</w:t>
      </w:r>
      <w:r>
        <w:rPr>
          <w:rFonts w:ascii="Open Sans" w:eastAsia="DejaVu Sans" w:hAnsi="Open Sans" w:cs="Open Sans"/>
          <w:b/>
          <w:bCs/>
          <w:lang w:val="fr-MA"/>
        </w:rPr>
        <w:t xml:space="preserve">           </w:t>
      </w:r>
      <w:r>
        <w:rPr>
          <w:rFonts w:ascii="Open Sans" w:eastAsia="DejaVu Sans" w:hAnsi="Open Sans" w:cs="Open Sans"/>
          <w:sz w:val="18"/>
          <w:szCs w:val="18"/>
          <w:lang w:val="fr-MA"/>
        </w:rPr>
        <w:t xml:space="preserve"> Joëlle Riachi –</w:t>
      </w:r>
      <w:r>
        <w:rPr>
          <w:rFonts w:ascii="Open Sans" w:hAnsi="Open Sans" w:cs="Open Sans"/>
          <w:sz w:val="18"/>
          <w:szCs w:val="18"/>
          <w:lang w:val="fr-MA"/>
        </w:rPr>
        <w:t xml:space="preserve"> </w:t>
      </w:r>
      <w:hyperlink r:id="rId9" w:history="1">
        <w:r>
          <w:rPr>
            <w:rStyle w:val="Lienhypertexte"/>
            <w:rFonts w:ascii="Open Sans" w:hAnsi="Open Sans" w:cs="Open Sans"/>
            <w:sz w:val="18"/>
            <w:szCs w:val="18"/>
          </w:rPr>
          <w:t>joelle.riachi@auf.org</w:t>
        </w:r>
      </w:hyperlink>
      <w:r>
        <w:rPr>
          <w:rFonts w:ascii="Open Sans" w:eastAsia="DejaVu Sans" w:hAnsi="Open Sans" w:cs="Open Sans"/>
          <w:sz w:val="18"/>
          <w:szCs w:val="18"/>
          <w:lang w:val="fr-MA"/>
        </w:rPr>
        <w:t xml:space="preserve">   +961 3 780 928 </w:t>
      </w:r>
    </w:p>
    <w:p w14:paraId="60B3B03B" w14:textId="77777777" w:rsidR="00B47143" w:rsidRDefault="00B47143" w:rsidP="00B47143">
      <w:pPr>
        <w:shd w:val="clear" w:color="auto" w:fill="FFFFFF"/>
        <w:jc w:val="both"/>
      </w:pPr>
    </w:p>
    <w:p w14:paraId="673A28FD" w14:textId="77777777" w:rsidR="00B47143" w:rsidRPr="00B47143" w:rsidRDefault="00B47143" w:rsidP="00B47143">
      <w:pPr>
        <w:jc w:val="both"/>
        <w:rPr>
          <w:rFonts w:asciiTheme="minorHAnsi" w:hAnsiTheme="minorHAnsi" w:cstheme="minorHAnsi"/>
        </w:rPr>
      </w:pPr>
    </w:p>
    <w:p w14:paraId="3CEC0564" w14:textId="77777777" w:rsidR="00B47143" w:rsidRPr="005F735C" w:rsidRDefault="00B47143" w:rsidP="005F735C">
      <w:pPr>
        <w:pStyle w:val="Corpsdetexte"/>
        <w:jc w:val="both"/>
        <w:rPr>
          <w:rFonts w:asciiTheme="minorHAnsi" w:hAnsiTheme="minorHAnsi" w:cstheme="minorHAnsi"/>
          <w:b/>
          <w:bCs/>
          <w:spacing w:val="-2"/>
          <w:sz w:val="22"/>
          <w:szCs w:val="22"/>
          <w:lang w:eastAsia="hi-IN"/>
        </w:rPr>
      </w:pPr>
    </w:p>
    <w:p w14:paraId="4AF621AD" w14:textId="77777777" w:rsidR="002A0293" w:rsidRPr="005F735C" w:rsidRDefault="002A0293" w:rsidP="005F735C">
      <w:pPr>
        <w:jc w:val="both"/>
        <w:rPr>
          <w:rFonts w:asciiTheme="minorHAnsi" w:hAnsiTheme="minorHAnsi" w:cstheme="minorHAnsi"/>
        </w:rPr>
      </w:pPr>
    </w:p>
    <w:sectPr w:rsidR="002A0293" w:rsidRPr="005F7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Sylfaen"/>
    <w:charset w:val="00"/>
    <w:family w:val="swiss"/>
    <w:pitch w:val="variable"/>
  </w:font>
  <w:font w:name="Lohit Hindi">
    <w:altName w:val="MS Mincho"/>
    <w:charset w:val="00"/>
    <w:family w:val="auto"/>
    <w:pitch w:val="variable"/>
  </w:font>
  <w:font w:name="Canva Sans">
    <w:altName w:val="Calibri"/>
    <w:panose1 w:val="00000000000000000000"/>
    <w:charset w:val="00"/>
    <w:family w:val="swiss"/>
    <w:notTrueType/>
    <w:pitch w:val="default"/>
    <w:sig w:usb0="00000003" w:usb1="00000000" w:usb2="00000000" w:usb3="00000000" w:csb0="00000001" w:csb1="00000000"/>
  </w:font>
  <w:font w:name="Carlito">
    <w:altName w:val="Calibri"/>
    <w:charset w:val="00"/>
    <w:family w:val="swiss"/>
    <w:pitch w:val="variable"/>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93"/>
    <w:rsid w:val="0000662B"/>
    <w:rsid w:val="00022379"/>
    <w:rsid w:val="00096EF7"/>
    <w:rsid w:val="000A55CC"/>
    <w:rsid w:val="00145B1B"/>
    <w:rsid w:val="001A34CC"/>
    <w:rsid w:val="001B4D5D"/>
    <w:rsid w:val="001B7EB5"/>
    <w:rsid w:val="00224C9B"/>
    <w:rsid w:val="00255805"/>
    <w:rsid w:val="002A0293"/>
    <w:rsid w:val="002B5B37"/>
    <w:rsid w:val="002D77D1"/>
    <w:rsid w:val="00312685"/>
    <w:rsid w:val="0031331D"/>
    <w:rsid w:val="003819A7"/>
    <w:rsid w:val="003A688F"/>
    <w:rsid w:val="003B14E6"/>
    <w:rsid w:val="004109BF"/>
    <w:rsid w:val="00425B81"/>
    <w:rsid w:val="004B1093"/>
    <w:rsid w:val="00544CBA"/>
    <w:rsid w:val="005C5B65"/>
    <w:rsid w:val="005D3B60"/>
    <w:rsid w:val="005F735C"/>
    <w:rsid w:val="00632FAB"/>
    <w:rsid w:val="006A6B62"/>
    <w:rsid w:val="006B02CB"/>
    <w:rsid w:val="006B10F1"/>
    <w:rsid w:val="006B4415"/>
    <w:rsid w:val="006E32A8"/>
    <w:rsid w:val="00700D6A"/>
    <w:rsid w:val="00706262"/>
    <w:rsid w:val="00775E46"/>
    <w:rsid w:val="007818C6"/>
    <w:rsid w:val="007840F1"/>
    <w:rsid w:val="007B1A51"/>
    <w:rsid w:val="007C3C9E"/>
    <w:rsid w:val="00826713"/>
    <w:rsid w:val="0084161E"/>
    <w:rsid w:val="008A1B7A"/>
    <w:rsid w:val="008A7F2A"/>
    <w:rsid w:val="008C11CF"/>
    <w:rsid w:val="00901FE7"/>
    <w:rsid w:val="0092075A"/>
    <w:rsid w:val="00926900"/>
    <w:rsid w:val="00937A9C"/>
    <w:rsid w:val="00957B12"/>
    <w:rsid w:val="00963A92"/>
    <w:rsid w:val="00982762"/>
    <w:rsid w:val="0098622A"/>
    <w:rsid w:val="009A07A3"/>
    <w:rsid w:val="00A272CC"/>
    <w:rsid w:val="00A94CFB"/>
    <w:rsid w:val="00AA44BD"/>
    <w:rsid w:val="00AD6ED1"/>
    <w:rsid w:val="00B450D2"/>
    <w:rsid w:val="00B45A15"/>
    <w:rsid w:val="00B47143"/>
    <w:rsid w:val="00BC1D24"/>
    <w:rsid w:val="00BC623E"/>
    <w:rsid w:val="00BD3287"/>
    <w:rsid w:val="00BF06C6"/>
    <w:rsid w:val="00BF384F"/>
    <w:rsid w:val="00BF43C9"/>
    <w:rsid w:val="00C31567"/>
    <w:rsid w:val="00C42BBD"/>
    <w:rsid w:val="00C55C12"/>
    <w:rsid w:val="00C631C0"/>
    <w:rsid w:val="00CF71E0"/>
    <w:rsid w:val="00D5034B"/>
    <w:rsid w:val="00D52683"/>
    <w:rsid w:val="00DE4C22"/>
    <w:rsid w:val="00DE54EB"/>
    <w:rsid w:val="00DF39FB"/>
    <w:rsid w:val="00E01A21"/>
    <w:rsid w:val="00E24D7C"/>
    <w:rsid w:val="00E42377"/>
    <w:rsid w:val="00E82967"/>
    <w:rsid w:val="00EB01F1"/>
    <w:rsid w:val="00EC6F69"/>
    <w:rsid w:val="00EE2219"/>
    <w:rsid w:val="00EF18AA"/>
    <w:rsid w:val="00F13137"/>
    <w:rsid w:val="00F25D85"/>
    <w:rsid w:val="00F71EBB"/>
    <w:rsid w:val="00F73F86"/>
    <w:rsid w:val="00FA2D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0415"/>
  <w15:chartTrackingRefBased/>
  <w15:docId w15:val="{FB3D7DD2-2281-4659-8223-508C30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93"/>
    <w:pPr>
      <w:spacing w:after="0" w:line="240" w:lineRule="auto"/>
    </w:pPr>
    <w:rPr>
      <w:rFonts w:ascii="Calibri" w:hAnsi="Calibri" w:cs="Calibri"/>
      <w14:ligatures w14:val="standardContextual"/>
    </w:rPr>
  </w:style>
  <w:style w:type="paragraph" w:styleId="Titre2">
    <w:name w:val="heading 2"/>
    <w:basedOn w:val="Normal"/>
    <w:link w:val="Titre2Car"/>
    <w:uiPriority w:val="9"/>
    <w:qFormat/>
    <w:rsid w:val="00B47143"/>
    <w:pPr>
      <w:spacing w:before="100" w:beforeAutospacing="1" w:after="100" w:afterAutospacing="1"/>
      <w:outlineLvl w:val="1"/>
    </w:pPr>
    <w:rPr>
      <w:rFonts w:ascii="Times New Roman" w:eastAsia="Times New Roman" w:hAnsi="Times New Roman" w:cs="Times New Roman"/>
      <w:b/>
      <w:bCs/>
      <w:sz w:val="36"/>
      <w:szCs w:val="36"/>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0293"/>
    <w:rPr>
      <w:b/>
      <w:bCs/>
    </w:rPr>
  </w:style>
  <w:style w:type="paragraph" w:styleId="Corpsdetexte">
    <w:name w:val="Body Text"/>
    <w:basedOn w:val="Normal"/>
    <w:link w:val="CorpsdetexteCar"/>
    <w:rsid w:val="002A0293"/>
    <w:pPr>
      <w:widowControl w:val="0"/>
      <w:suppressAutoHyphens/>
      <w:spacing w:after="120"/>
    </w:pPr>
    <w:rPr>
      <w:rFonts w:ascii="Liberation Serif" w:eastAsia="DejaVu Sans" w:hAnsi="Liberation Serif" w:cs="Lohit Hindi"/>
      <w:kern w:val="1"/>
      <w:sz w:val="24"/>
      <w:szCs w:val="24"/>
      <w:lang w:eastAsia="zh-CN" w:bidi="hi-IN"/>
      <w14:ligatures w14:val="none"/>
    </w:rPr>
  </w:style>
  <w:style w:type="character" w:customStyle="1" w:styleId="CorpsdetexteCar">
    <w:name w:val="Corps de texte Car"/>
    <w:basedOn w:val="Policepardfaut"/>
    <w:link w:val="Corpsdetexte"/>
    <w:rsid w:val="002A0293"/>
    <w:rPr>
      <w:rFonts w:ascii="Liberation Serif" w:eastAsia="DejaVu Sans" w:hAnsi="Liberation Serif" w:cs="Lohit Hindi"/>
      <w:kern w:val="1"/>
      <w:sz w:val="24"/>
      <w:szCs w:val="24"/>
      <w:lang w:eastAsia="zh-CN" w:bidi="hi-IN"/>
    </w:rPr>
  </w:style>
  <w:style w:type="paragraph" w:customStyle="1" w:styleId="Default">
    <w:name w:val="Default"/>
    <w:rsid w:val="00EF18AA"/>
    <w:pPr>
      <w:autoSpaceDE w:val="0"/>
      <w:autoSpaceDN w:val="0"/>
      <w:adjustRightInd w:val="0"/>
      <w:spacing w:after="0" w:line="240" w:lineRule="auto"/>
    </w:pPr>
    <w:rPr>
      <w:rFonts w:ascii="Canva Sans" w:hAnsi="Canva Sans" w:cs="Canva Sans"/>
      <w:color w:val="000000"/>
      <w:sz w:val="24"/>
      <w:szCs w:val="24"/>
    </w:rPr>
  </w:style>
  <w:style w:type="character" w:customStyle="1" w:styleId="Titre2Car">
    <w:name w:val="Titre 2 Car"/>
    <w:basedOn w:val="Policepardfaut"/>
    <w:link w:val="Titre2"/>
    <w:uiPriority w:val="9"/>
    <w:rsid w:val="00B47143"/>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B47143"/>
    <w:pPr>
      <w:spacing w:before="100" w:beforeAutospacing="1" w:after="100" w:afterAutospacing="1"/>
    </w:pPr>
    <w:rPr>
      <w:rFonts w:ascii="Times New Roman" w:eastAsia="Times New Roman" w:hAnsi="Times New Roman" w:cs="Times New Roman"/>
      <w:sz w:val="24"/>
      <w:szCs w:val="24"/>
      <w:lang w:val="en-US"/>
      <w14:ligatures w14:val="none"/>
    </w:rPr>
  </w:style>
  <w:style w:type="character" w:styleId="Lienhypertexte">
    <w:name w:val="Hyperlink"/>
    <w:basedOn w:val="Policepardfaut"/>
    <w:uiPriority w:val="99"/>
    <w:semiHidden/>
    <w:unhideWhenUsed/>
    <w:rsid w:val="00B47143"/>
    <w:rPr>
      <w:color w:val="0563C1"/>
      <w:u w:val="single"/>
    </w:rPr>
  </w:style>
  <w:style w:type="paragraph" w:styleId="Rvision">
    <w:name w:val="Revision"/>
    <w:hidden/>
    <w:uiPriority w:val="99"/>
    <w:semiHidden/>
    <w:rsid w:val="00C31567"/>
    <w:pPr>
      <w:spacing w:after="0" w:line="240" w:lineRule="auto"/>
    </w:pPr>
    <w:rPr>
      <w:rFonts w:ascii="Calibri" w:hAnsi="Calibri" w:cs="Calibri"/>
      <w14:ligatures w14:val="standardContextual"/>
    </w:rPr>
  </w:style>
  <w:style w:type="paragraph" w:styleId="Paragraphedeliste">
    <w:name w:val="List Paragraph"/>
    <w:basedOn w:val="Normal"/>
    <w:uiPriority w:val="1"/>
    <w:qFormat/>
    <w:rsid w:val="00EB01F1"/>
    <w:pPr>
      <w:widowControl w:val="0"/>
      <w:autoSpaceDE w:val="0"/>
      <w:autoSpaceDN w:val="0"/>
    </w:pPr>
    <w:rPr>
      <w:rFonts w:ascii="Carlito" w:eastAsia="Carlito" w:hAnsi="Carlito" w:cs="Carli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10150">
      <w:bodyDiv w:val="1"/>
      <w:marLeft w:val="0"/>
      <w:marRight w:val="0"/>
      <w:marTop w:val="0"/>
      <w:marBottom w:val="0"/>
      <w:divBdr>
        <w:top w:val="none" w:sz="0" w:space="0" w:color="auto"/>
        <w:left w:val="none" w:sz="0" w:space="0" w:color="auto"/>
        <w:bottom w:val="none" w:sz="0" w:space="0" w:color="auto"/>
        <w:right w:val="none" w:sz="0" w:space="0" w:color="auto"/>
      </w:divBdr>
    </w:div>
    <w:div w:id="1100953423">
      <w:bodyDiv w:val="1"/>
      <w:marLeft w:val="0"/>
      <w:marRight w:val="0"/>
      <w:marTop w:val="0"/>
      <w:marBottom w:val="0"/>
      <w:divBdr>
        <w:top w:val="none" w:sz="0" w:space="0" w:color="auto"/>
        <w:left w:val="none" w:sz="0" w:space="0" w:color="auto"/>
        <w:bottom w:val="none" w:sz="0" w:space="0" w:color="auto"/>
        <w:right w:val="none" w:sz="0" w:space="0" w:color="auto"/>
      </w:divBdr>
    </w:div>
    <w:div w:id="1947693657">
      <w:bodyDiv w:val="1"/>
      <w:marLeft w:val="0"/>
      <w:marRight w:val="0"/>
      <w:marTop w:val="0"/>
      <w:marBottom w:val="0"/>
      <w:divBdr>
        <w:top w:val="none" w:sz="0" w:space="0" w:color="auto"/>
        <w:left w:val="none" w:sz="0" w:space="0" w:color="auto"/>
        <w:bottom w:val="none" w:sz="0" w:space="0" w:color="auto"/>
        <w:right w:val="none" w:sz="0" w:space="0" w:color="auto"/>
      </w:divBdr>
    </w:div>
    <w:div w:id="20830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elle.riachi@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bea935-8f96-4e2a-91e0-960c791cc403">
      <Terms xmlns="http://schemas.microsoft.com/office/infopath/2007/PartnerControls"/>
    </lcf76f155ced4ddcb4097134ff3c332f>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3277-74F4-4CB8-AFE4-402D97F6F684}">
  <ds:schemaRefs>
    <ds:schemaRef ds:uri="http://schemas.microsoft.com/sharepoint/v3/contenttype/forms"/>
  </ds:schemaRefs>
</ds:datastoreItem>
</file>

<file path=customXml/itemProps2.xml><?xml version="1.0" encoding="utf-8"?>
<ds:datastoreItem xmlns:ds="http://schemas.openxmlformats.org/officeDocument/2006/customXml" ds:itemID="{116E5565-1E9B-41EC-9D0B-DF82607D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D2286-C6CE-4C52-8434-CB072BA3D84B}">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4.xml><?xml version="1.0" encoding="utf-8"?>
<ds:datastoreItem xmlns:ds="http://schemas.openxmlformats.org/officeDocument/2006/customXml" ds:itemID="{EA2F199E-B000-4FF0-BE55-96747A75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708</Words>
  <Characters>3900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CHAMI</dc:creator>
  <cp:keywords/>
  <dc:description/>
  <cp:lastModifiedBy>Joelle Riachi</cp:lastModifiedBy>
  <cp:revision>18</cp:revision>
  <dcterms:created xsi:type="dcterms:W3CDTF">2025-02-06T13:29:00Z</dcterms:created>
  <dcterms:modified xsi:type="dcterms:W3CDTF">2025-02-06T14:04:00Z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MediaServiceImageTags">
    <vt:lpwstr/>
  </property>
  <property fmtid="{D5CDD505-2E9C-101B-9397-08002B2CF9AE}" pid="5" name="Classification">
    <vt:lpwstr/>
  </property>
</Properties>
</file>