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C33" w14:textId="19E3E79D" w:rsidR="004A2F66" w:rsidRPr="004A2F66" w:rsidRDefault="00017C63" w:rsidP="00490CEB">
      <w:pPr>
        <w:autoSpaceDE w:val="0"/>
        <w:autoSpaceDN w:val="0"/>
        <w:adjustRightInd w:val="0"/>
        <w:jc w:val="right"/>
        <w:rPr>
          <w:rFonts w:cstheme="minorHAnsi"/>
          <w:b/>
          <w:bCs/>
          <w:sz w:val="32"/>
          <w:szCs w:val="32"/>
        </w:rPr>
      </w:pPr>
      <w:r>
        <w:rPr>
          <w:rFonts w:eastAsia="DejaVu Sans" w:cstheme="minorHAnsi"/>
          <w:b/>
          <w:bCs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95B0" wp14:editId="7A88B827">
                <wp:simplePos x="0" y="0"/>
                <wp:positionH relativeFrom="column">
                  <wp:posOffset>-290195</wp:posOffset>
                </wp:positionH>
                <wp:positionV relativeFrom="paragraph">
                  <wp:posOffset>172720</wp:posOffset>
                </wp:positionV>
                <wp:extent cx="2463800" cy="8197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E72ABEF" w14:textId="624BB00B" w:rsidR="00490CEB" w:rsidRPr="0046277E" w:rsidRDefault="005853C4" w:rsidP="00017C63">
                            <w:pPr>
                              <w:pStyle w:val="Sansinterligne"/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AA0B30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277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AA0B30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بيان صح</w:t>
                            </w:r>
                            <w:r w:rsidR="0079602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AA0B30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</w:t>
                            </w:r>
                            <w:r w:rsidRPr="0046277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AA0B30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</w:t>
                            </w:r>
                          </w:p>
                          <w:p w14:paraId="603A980F" w14:textId="74E77391" w:rsidR="00490CEB" w:rsidRPr="0046277E" w:rsidRDefault="0046277E" w:rsidP="0046277E">
                            <w:pPr>
                              <w:pStyle w:val="Sansinterligne"/>
                              <w:bidi/>
                              <w:rPr>
                                <w:rFonts w:ascii="Simplified Arabic" w:hAnsi="Simplified Arabic" w:cs="Simplified Arabic"/>
                                <w:color w:val="000000" w:themeColor="text1"/>
                                <w:szCs w:val="24"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277E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9602B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46277E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szCs w:val="24"/>
                                <w:rtl/>
                                <w:lang w:bidi="ar-L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آذار 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95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2.85pt;margin-top:13.6pt;width:194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" filled="f" stroked="f" strokeweight=".5pt">
                <v:textbox style="mso-fit-shape-to-text:t">
                  <w:txbxContent>
                    <w:p w14:paraId="0E72ABEF" w14:textId="624BB00B" w:rsidR="00490CEB" w:rsidRPr="0046277E" w:rsidRDefault="005853C4" w:rsidP="00017C63">
                      <w:pPr>
                        <w:pStyle w:val="Sansinterligne"/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AA0B30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277E">
                        <w:rPr>
                          <w:rFonts w:ascii="Simplified Arabic" w:hAnsi="Simplified Arabic" w:cs="Simplified Arabic" w:hint="cs"/>
                          <w:b/>
                          <w:bCs/>
                          <w:color w:val="AA0B30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بيان صح</w:t>
                      </w:r>
                      <w:r w:rsidR="0079602B">
                        <w:rPr>
                          <w:rFonts w:ascii="Simplified Arabic" w:hAnsi="Simplified Arabic" w:cs="Simplified Arabic" w:hint="cs"/>
                          <w:b/>
                          <w:bCs/>
                          <w:color w:val="AA0B30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</w:t>
                      </w:r>
                      <w:r w:rsidRPr="0046277E">
                        <w:rPr>
                          <w:rFonts w:ascii="Simplified Arabic" w:hAnsi="Simplified Arabic" w:cs="Simplified Arabic" w:hint="cs"/>
                          <w:b/>
                          <w:bCs/>
                          <w:color w:val="AA0B30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</w:t>
                      </w:r>
                    </w:p>
                    <w:p w14:paraId="603A980F" w14:textId="74E77391" w:rsidR="00490CEB" w:rsidRPr="0046277E" w:rsidRDefault="0046277E" w:rsidP="0046277E">
                      <w:pPr>
                        <w:pStyle w:val="Sansinterligne"/>
                        <w:bidi/>
                        <w:rPr>
                          <w:rFonts w:ascii="Simplified Arabic" w:hAnsi="Simplified Arabic" w:cs="Simplified Arabic"/>
                          <w:color w:val="000000" w:themeColor="text1"/>
                          <w:szCs w:val="24"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277E">
                        <w:rPr>
                          <w:rFonts w:ascii="Simplified Arabic" w:hAnsi="Simplified Arabic" w:cs="Simplified Arabic" w:hint="cs"/>
                          <w:color w:val="000000" w:themeColor="text1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9602B">
                        <w:rPr>
                          <w:rFonts w:ascii="Simplified Arabic" w:hAnsi="Simplified Arabic" w:cs="Simplified Arabic" w:hint="cs"/>
                          <w:color w:val="000000" w:themeColor="text1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46277E">
                        <w:rPr>
                          <w:rFonts w:ascii="Simplified Arabic" w:hAnsi="Simplified Arabic" w:cs="Simplified Arabic" w:hint="cs"/>
                          <w:color w:val="000000" w:themeColor="text1"/>
                          <w:szCs w:val="24"/>
                          <w:rtl/>
                          <w:lang w:bidi="ar-L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آذار 2022 </w:t>
                      </w:r>
                    </w:p>
                  </w:txbxContent>
                </v:textbox>
              </v:shape>
            </w:pict>
          </mc:Fallback>
        </mc:AlternateContent>
      </w:r>
      <w:r w:rsidR="00490CEB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388BEA2E" wp14:editId="6AA3BB87">
            <wp:extent cx="1831246" cy="838331"/>
            <wp:effectExtent l="0" t="0" r="0" b="0"/>
            <wp:docPr id="2" name="Image 2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graphiques vectoriel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98" cy="8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5B05" w14:textId="34D63CB6" w:rsidR="004A2F66" w:rsidRDefault="004A2F66" w:rsidP="00490CEB">
      <w:pPr>
        <w:autoSpaceDE w:val="0"/>
        <w:autoSpaceDN w:val="0"/>
        <w:adjustRightInd w:val="0"/>
        <w:jc w:val="right"/>
        <w:rPr>
          <w:rFonts w:cstheme="minorHAnsi"/>
          <w:b/>
          <w:bCs/>
          <w:sz w:val="32"/>
          <w:szCs w:val="32"/>
        </w:rPr>
      </w:pPr>
    </w:p>
    <w:p w14:paraId="4B13F399" w14:textId="77777777" w:rsidR="00490CEB" w:rsidRPr="004A2F66" w:rsidRDefault="00490CEB" w:rsidP="00DA0E3E">
      <w:pPr>
        <w:autoSpaceDE w:val="0"/>
        <w:autoSpaceDN w:val="0"/>
        <w:adjustRightInd w:val="0"/>
        <w:jc w:val="right"/>
        <w:rPr>
          <w:rFonts w:cstheme="minorHAnsi"/>
          <w:b/>
          <w:bCs/>
          <w:sz w:val="32"/>
          <w:szCs w:val="32"/>
        </w:rPr>
      </w:pPr>
    </w:p>
    <w:p w14:paraId="65002A3F" w14:textId="77777777" w:rsidR="00017C63" w:rsidRDefault="00017C63" w:rsidP="004A2F66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43704D2" w14:textId="7514FB5B" w:rsidR="008A7AAC" w:rsidRPr="008A7AAC" w:rsidRDefault="007247AD" w:rsidP="0046277E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LB"/>
        </w:rPr>
      </w:pPr>
      <w:r w:rsidRPr="007247A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 xml:space="preserve">إطلاق </w:t>
      </w:r>
      <w:r w:rsidR="008A7AAC" w:rsidRPr="007247A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ا</w:t>
      </w:r>
      <w:r w:rsidR="008A7AAC" w:rsidRPr="008A7AAC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LB"/>
        </w:rPr>
        <w:t>لطبع</w:t>
      </w:r>
      <w:r w:rsidR="008A7AAC" w:rsidRPr="008A7AA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 xml:space="preserve">ة الثانية </w:t>
      </w:r>
      <w:r w:rsidR="00DA0E3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من ا</w:t>
      </w:r>
      <w:r w:rsidR="008A7AAC" w:rsidRPr="008A7AA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>لمسابقة الدولية الموجّهة إلى روّاد الأعمال الفرنكوفونيين الشباب:</w:t>
      </w:r>
    </w:p>
    <w:p w14:paraId="153847A0" w14:textId="6DC0B830" w:rsidR="00490CEB" w:rsidRPr="008A7AAC" w:rsidRDefault="008A7AAC" w:rsidP="008A7AAC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LB"/>
        </w:rPr>
      </w:pPr>
      <w:r w:rsidRPr="008A7AA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LB"/>
        </w:rPr>
        <w:t xml:space="preserve">"ستّون ثانية للإقناع!" </w:t>
      </w:r>
      <w:r w:rsidRPr="008A7AAC">
        <w:rPr>
          <w:rFonts w:cstheme="minorHAnsi" w:hint="cs"/>
          <w:b/>
          <w:bCs/>
          <w:color w:val="000000" w:themeColor="text1"/>
          <w:sz w:val="28"/>
          <w:szCs w:val="28"/>
          <w:rtl/>
          <w:lang w:bidi="ar-LB"/>
        </w:rPr>
        <w:t xml:space="preserve"> </w:t>
      </w:r>
    </w:p>
    <w:p w14:paraId="2C8CB51A" w14:textId="77777777" w:rsidR="004A2F66" w:rsidRPr="004A2F66" w:rsidRDefault="004A2F66" w:rsidP="004A2F66">
      <w:pPr>
        <w:autoSpaceDE w:val="0"/>
        <w:autoSpaceDN w:val="0"/>
        <w:adjustRightInd w:val="0"/>
        <w:jc w:val="both"/>
        <w:rPr>
          <w:rFonts w:cstheme="minorHAnsi"/>
          <w:b/>
          <w:bCs/>
          <w:sz w:val="32"/>
          <w:szCs w:val="32"/>
        </w:rPr>
      </w:pPr>
    </w:p>
    <w:p w14:paraId="2D0C774B" w14:textId="77777777" w:rsidR="004A2F66" w:rsidRPr="004A2F66" w:rsidRDefault="004A2F66" w:rsidP="00DA0E3E">
      <w:pPr>
        <w:autoSpaceDE w:val="0"/>
        <w:autoSpaceDN w:val="0"/>
        <w:bidi/>
        <w:adjustRightInd w:val="0"/>
        <w:jc w:val="both"/>
        <w:rPr>
          <w:rFonts w:cstheme="minorHAnsi"/>
          <w:b/>
          <w:bCs/>
          <w:sz w:val="32"/>
          <w:szCs w:val="32"/>
        </w:rPr>
      </w:pPr>
    </w:p>
    <w:p w14:paraId="524951B6" w14:textId="6E49737D" w:rsidR="004A2F66" w:rsidRDefault="008A7AAC" w:rsidP="008A7AAC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تطلق الوكالة الجامعية للفرنكوفونية </w:t>
      </w:r>
      <w:r w:rsidR="008433F6">
        <w:rPr>
          <w:rFonts w:ascii="Simplified Arabic" w:hAnsi="Simplified Arabic" w:cs="Simplified Arabic" w:hint="cs"/>
          <w:b/>
          <w:bCs/>
          <w:rtl/>
        </w:rPr>
        <w:t>مع شر</w:t>
      </w:r>
      <w:r w:rsidR="007247AD">
        <w:rPr>
          <w:rFonts w:ascii="Simplified Arabic" w:hAnsi="Simplified Arabic" w:cs="Simplified Arabic" w:hint="cs"/>
          <w:b/>
          <w:bCs/>
          <w:rtl/>
        </w:rPr>
        <w:t xml:space="preserve">كائها، </w:t>
      </w:r>
      <w:r w:rsidR="007247AD" w:rsidRPr="00490CEB">
        <w:rPr>
          <w:rFonts w:cstheme="minorHAnsi"/>
          <w:b/>
          <w:bCs/>
          <w:color w:val="1C1C1C"/>
        </w:rPr>
        <w:t>TV5MONDE</w:t>
      </w:r>
      <w:r w:rsidR="007247AD" w:rsidRPr="007247AD">
        <w:rPr>
          <w:rFonts w:ascii="Simplified Arabic" w:hAnsi="Simplified Arabic" w:cs="Simplified Arabic"/>
          <w:b/>
          <w:bCs/>
          <w:color w:val="1C1C1C"/>
          <w:rtl/>
        </w:rPr>
        <w:t>،</w:t>
      </w:r>
      <w:r w:rsidR="007247AD">
        <w:rPr>
          <w:rFonts w:ascii="Simplified Arabic" w:hAnsi="Simplified Arabic" w:cs="Simplified Arabic" w:hint="cs"/>
          <w:b/>
          <w:bCs/>
          <w:rtl/>
        </w:rPr>
        <w:t xml:space="preserve"> فرانس ميديا </w:t>
      </w:r>
      <w:proofErr w:type="spellStart"/>
      <w:r w:rsidR="007247AD">
        <w:rPr>
          <w:rFonts w:ascii="Simplified Arabic" w:hAnsi="Simplified Arabic" w:cs="Simplified Arabic" w:hint="cs"/>
          <w:b/>
          <w:bCs/>
          <w:rtl/>
        </w:rPr>
        <w:t>موند</w:t>
      </w:r>
      <w:proofErr w:type="spellEnd"/>
      <w:r w:rsidR="007247AD">
        <w:rPr>
          <w:rFonts w:ascii="Simplified Arabic" w:hAnsi="Simplified Arabic" w:cs="Simplified Arabic" w:hint="cs"/>
          <w:b/>
          <w:bCs/>
          <w:rtl/>
        </w:rPr>
        <w:t xml:space="preserve"> (</w:t>
      </w:r>
      <w:r w:rsidR="007247AD" w:rsidRPr="00490CEB">
        <w:rPr>
          <w:rFonts w:cstheme="minorHAnsi"/>
          <w:b/>
          <w:bCs/>
          <w:color w:val="1C1C1C"/>
        </w:rPr>
        <w:t>RFI</w:t>
      </w:r>
      <w:r w:rsidR="007247AD">
        <w:rPr>
          <w:rFonts w:ascii="Simplified Arabic" w:hAnsi="Simplified Arabic" w:cs="Simplified Arabic" w:hint="cs"/>
          <w:b/>
          <w:bCs/>
          <w:rtl/>
        </w:rPr>
        <w:t xml:space="preserve">، </w:t>
      </w:r>
      <w:r w:rsidR="00B562FB">
        <w:rPr>
          <w:rFonts w:ascii="Simplified Arabic" w:hAnsi="Simplified Arabic" w:cs="Simplified Arabic" w:hint="cs"/>
          <w:b/>
          <w:bCs/>
          <w:rtl/>
        </w:rPr>
        <w:t xml:space="preserve">فرانس 24، </w:t>
      </w:r>
      <w:r w:rsidR="007247AD">
        <w:rPr>
          <w:rFonts w:ascii="Simplified Arabic" w:hAnsi="Simplified Arabic" w:cs="Simplified Arabic" w:hint="cs"/>
          <w:b/>
          <w:bCs/>
          <w:rtl/>
        </w:rPr>
        <w:t xml:space="preserve">مونت كارلو </w:t>
      </w:r>
      <w:r w:rsidR="00B562FB">
        <w:rPr>
          <w:rFonts w:ascii="Simplified Arabic" w:hAnsi="Simplified Arabic" w:cs="Simplified Arabic" w:hint="cs"/>
          <w:b/>
          <w:bCs/>
          <w:rtl/>
        </w:rPr>
        <w:t>ال</w:t>
      </w:r>
      <w:r w:rsidR="007247AD">
        <w:rPr>
          <w:rFonts w:ascii="Simplified Arabic" w:hAnsi="Simplified Arabic" w:cs="Simplified Arabic" w:hint="cs"/>
          <w:b/>
          <w:bCs/>
          <w:rtl/>
        </w:rPr>
        <w:t>دولية)، لوريان لوجور (لبنان)، بالإضافة إلى شريكين جديدين</w:t>
      </w:r>
      <w:r w:rsidR="00B562FB">
        <w:rPr>
          <w:rFonts w:ascii="Simplified Arabic" w:hAnsi="Simplified Arabic" w:cs="Simplified Arabic" w:hint="cs"/>
          <w:b/>
          <w:bCs/>
          <w:rtl/>
        </w:rPr>
        <w:t xml:space="preserve"> هما</w:t>
      </w:r>
      <w:r w:rsidR="007247AD">
        <w:rPr>
          <w:rFonts w:ascii="Simplified Arabic" w:hAnsi="Simplified Arabic" w:cs="Simplified Arabic" w:hint="cs"/>
          <w:b/>
          <w:bCs/>
          <w:rtl/>
        </w:rPr>
        <w:t xml:space="preserve"> لو بوتي جورنال (رومانيا) ولو </w:t>
      </w:r>
      <w:proofErr w:type="spellStart"/>
      <w:r w:rsidR="007247AD">
        <w:rPr>
          <w:rFonts w:ascii="Simplified Arabic" w:hAnsi="Simplified Arabic" w:cs="Simplified Arabic" w:hint="cs"/>
          <w:b/>
          <w:bCs/>
          <w:rtl/>
        </w:rPr>
        <w:t>نوفيليست</w:t>
      </w:r>
      <w:proofErr w:type="spellEnd"/>
      <w:r w:rsidR="007247AD">
        <w:rPr>
          <w:rFonts w:ascii="Simplified Arabic" w:hAnsi="Simplified Arabic" w:cs="Simplified Arabic" w:hint="cs"/>
          <w:b/>
          <w:bCs/>
          <w:rtl/>
        </w:rPr>
        <w:t xml:space="preserve"> (هايتي)، الطبعة الثانية من المسابقة الدولية "ستون ثانية للإقناع".</w:t>
      </w:r>
    </w:p>
    <w:p w14:paraId="393059E1" w14:textId="0EF4E861" w:rsidR="00B562FB" w:rsidRDefault="00B562FB" w:rsidP="00B562F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rtl/>
        </w:rPr>
      </w:pPr>
    </w:p>
    <w:p w14:paraId="64838A55" w14:textId="469B45EB" w:rsidR="00B562FB" w:rsidRDefault="00B562FB" w:rsidP="00B562FB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  <w:r>
        <w:rPr>
          <w:rFonts w:ascii="Simplified Arabic" w:hAnsi="Simplified Arabic" w:cs="Simplified Arabic" w:hint="cs"/>
          <w:rtl/>
        </w:rPr>
        <w:t xml:space="preserve">بدأت الجامعات تطوّر أكثر فأكثر ثقافة ريادة الأعمال لدى طلابها وتدمج هذا البعد في استراتيجيتها. </w:t>
      </w:r>
      <w:r w:rsidR="002917F3">
        <w:rPr>
          <w:rFonts w:ascii="Simplified Arabic" w:hAnsi="Simplified Arabic" w:cs="Simplified Arabic" w:hint="cs"/>
          <w:rtl/>
        </w:rPr>
        <w:t xml:space="preserve">في هذا </w:t>
      </w:r>
      <w:r w:rsidR="00144496">
        <w:rPr>
          <w:rFonts w:ascii="Simplified Arabic" w:hAnsi="Simplified Arabic" w:cs="Simplified Arabic" w:hint="cs"/>
          <w:rtl/>
        </w:rPr>
        <w:t>الإطار</w:t>
      </w:r>
      <w:r w:rsidR="002917F3">
        <w:rPr>
          <w:rFonts w:ascii="Simplified Arabic" w:hAnsi="Simplified Arabic" w:cs="Simplified Arabic" w:hint="cs"/>
          <w:rtl/>
        </w:rPr>
        <w:t xml:space="preserve">، </w:t>
      </w:r>
      <w:r>
        <w:rPr>
          <w:rFonts w:ascii="Simplified Arabic" w:hAnsi="Simplified Arabic" w:cs="Simplified Arabic" w:hint="cs"/>
          <w:rtl/>
        </w:rPr>
        <w:t>تواكب الوكالة الجامعية للفرنكوفونية مؤسّساتها الأعضاء في هذ</w:t>
      </w:r>
      <w:r w:rsidR="00B97839">
        <w:rPr>
          <w:rFonts w:ascii="Simplified Arabic" w:hAnsi="Simplified Arabic" w:cs="Simplified Arabic" w:hint="cs"/>
          <w:rtl/>
        </w:rPr>
        <w:t xml:space="preserve">ا المجال وتنفّذ مشاريع ترمي إلى تعزيز بيئة ريادة الأعمال، </w:t>
      </w:r>
      <w:proofErr w:type="gramStart"/>
      <w:r w:rsidR="00011DBF">
        <w:rPr>
          <w:rFonts w:ascii="Simplified Arabic" w:hAnsi="Simplified Arabic" w:cs="Simplified Arabic" w:hint="cs"/>
          <w:rtl/>
        </w:rPr>
        <w:t>ابرزها</w:t>
      </w:r>
      <w:proofErr w:type="gramEnd"/>
      <w:r w:rsidR="00B97839">
        <w:rPr>
          <w:rFonts w:ascii="Simplified Arabic" w:hAnsi="Simplified Arabic" w:cs="Simplified Arabic" w:hint="cs"/>
          <w:rtl/>
        </w:rPr>
        <w:t xml:space="preserve"> مشاريع </w:t>
      </w:r>
      <w:proofErr w:type="spellStart"/>
      <w:r w:rsidR="00B97839">
        <w:rPr>
          <w:rFonts w:ascii="Simplified Arabic" w:hAnsi="Simplified Arabic" w:cs="Simplified Arabic"/>
          <w:lang w:val="en-US"/>
        </w:rPr>
        <w:t>Entreprendre</w:t>
      </w:r>
      <w:proofErr w:type="spellEnd"/>
      <w:r w:rsidR="00B97839">
        <w:rPr>
          <w:rFonts w:ascii="Simplified Arabic" w:hAnsi="Simplified Arabic" w:cs="Simplified Arabic" w:hint="cs"/>
          <w:rtl/>
        </w:rPr>
        <w:t>،</w:t>
      </w:r>
      <w:r w:rsidR="00B97839">
        <w:rPr>
          <w:rFonts w:ascii="Simplified Arabic" w:hAnsi="Simplified Arabic" w:cs="Simplified Arabic" w:hint="cs"/>
          <w:rtl/>
          <w:lang w:bidi="ar-LB"/>
        </w:rPr>
        <w:t xml:space="preserve"> </w:t>
      </w:r>
      <w:r w:rsidR="00B97839">
        <w:rPr>
          <w:rFonts w:ascii="Simplified Arabic" w:hAnsi="Simplified Arabic" w:cs="Simplified Arabic"/>
          <w:lang w:val="en-US" w:bidi="ar-LB"/>
        </w:rPr>
        <w:t>Safir</w:t>
      </w:r>
      <w:r w:rsidR="00B97839">
        <w:rPr>
          <w:rFonts w:ascii="Simplified Arabic" w:hAnsi="Simplified Arabic" w:cs="Simplified Arabic" w:hint="cs"/>
          <w:rtl/>
          <w:lang w:val="en-US" w:bidi="ar-LB"/>
        </w:rPr>
        <w:t xml:space="preserve">، </w:t>
      </w:r>
      <w:r w:rsidR="00B97839">
        <w:rPr>
          <w:rFonts w:ascii="Simplified Arabic" w:hAnsi="Simplified Arabic" w:cs="Simplified Arabic"/>
          <w:lang w:val="en-US" w:bidi="ar-LB"/>
        </w:rPr>
        <w:t>DEEL</w:t>
      </w:r>
      <w:r w:rsidR="00B97839">
        <w:rPr>
          <w:rFonts w:ascii="Simplified Arabic" w:hAnsi="Simplified Arabic" w:cs="Simplified Arabic" w:hint="cs"/>
          <w:rtl/>
          <w:lang w:val="en-US" w:bidi="ar-LB"/>
        </w:rPr>
        <w:t xml:space="preserve">، وبرنامج </w:t>
      </w:r>
      <w:r w:rsidR="00B97839">
        <w:rPr>
          <w:rFonts w:ascii="Simplified Arabic" w:hAnsi="Simplified Arabic" w:cs="Simplified Arabic"/>
          <w:lang w:val="en-US" w:bidi="ar-LB"/>
        </w:rPr>
        <w:t>IFA</w:t>
      </w:r>
      <w:r w:rsidR="00B97839">
        <w:rPr>
          <w:rFonts w:ascii="Simplified Arabic" w:hAnsi="Simplified Arabic" w:cs="Simplified Arabic" w:hint="cs"/>
          <w:rtl/>
          <w:lang w:val="en-US" w:bidi="ar-LB"/>
        </w:rPr>
        <w:t>.</w:t>
      </w:r>
    </w:p>
    <w:p w14:paraId="05455D35" w14:textId="77777777" w:rsidR="00B97839" w:rsidRDefault="00B97839" w:rsidP="00B97839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</w:p>
    <w:p w14:paraId="552DD721" w14:textId="119F8DA8" w:rsidR="00B97839" w:rsidRDefault="00B97839" w:rsidP="00B97839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  <w:r>
        <w:rPr>
          <w:rFonts w:ascii="Simplified Arabic" w:hAnsi="Simplified Arabic" w:cs="Simplified Arabic" w:hint="cs"/>
          <w:rtl/>
          <w:lang w:val="en-US" w:bidi="ar-LB"/>
        </w:rPr>
        <w:t xml:space="preserve">تماشياً مع هذه الدينامية، </w:t>
      </w:r>
      <w:r w:rsidR="008C69D3">
        <w:rPr>
          <w:rFonts w:ascii="Simplified Arabic" w:hAnsi="Simplified Arabic" w:cs="Simplified Arabic" w:hint="cs"/>
          <w:rtl/>
          <w:lang w:val="en-US" w:bidi="ar-LB"/>
        </w:rPr>
        <w:t xml:space="preserve">أطلقت الوكالة الجامعية للفرنكوفونية مساحات جديدة مخصّصة لتعزيز قابلية التوظيف والاندماج المهني وريادة الأعمال على المستوى الدولي، ألا وهي مراكز قابلية التوظيف الفرنكوفونية. </w:t>
      </w:r>
      <w:r w:rsidR="0016497C">
        <w:rPr>
          <w:rFonts w:ascii="Simplified Arabic" w:hAnsi="Simplified Arabic" w:cs="Simplified Arabic" w:hint="cs"/>
          <w:rtl/>
          <w:lang w:val="en-US" w:bidi="ar-LB"/>
        </w:rPr>
        <w:t xml:space="preserve">وقد </w:t>
      </w:r>
      <w:r w:rsidR="008C69D3">
        <w:rPr>
          <w:rFonts w:ascii="Simplified Arabic" w:hAnsi="Simplified Arabic" w:cs="Simplified Arabic" w:hint="cs"/>
          <w:rtl/>
          <w:lang w:val="en-US" w:bidi="ar-LB"/>
        </w:rPr>
        <w:t xml:space="preserve">تم افتتاح 22 مركزاً حول العالم ويُتوقّع فتح 60 مركزاً بحلول نهاية </w:t>
      </w:r>
      <w:r w:rsidR="0016497C">
        <w:rPr>
          <w:rFonts w:ascii="Simplified Arabic" w:hAnsi="Simplified Arabic" w:cs="Simplified Arabic" w:hint="cs"/>
          <w:rtl/>
          <w:lang w:val="en-US" w:bidi="ar-LB"/>
        </w:rPr>
        <w:t>سنة</w:t>
      </w:r>
      <w:r w:rsidR="008C69D3">
        <w:rPr>
          <w:rFonts w:ascii="Simplified Arabic" w:hAnsi="Simplified Arabic" w:cs="Simplified Arabic" w:hint="cs"/>
          <w:rtl/>
          <w:lang w:val="en-US" w:bidi="ar-LB"/>
        </w:rPr>
        <w:t xml:space="preserve"> 2022. </w:t>
      </w:r>
      <w:r>
        <w:rPr>
          <w:rFonts w:ascii="Simplified Arabic" w:hAnsi="Simplified Arabic" w:cs="Simplified Arabic" w:hint="cs"/>
          <w:rtl/>
          <w:lang w:val="en-US" w:bidi="ar-LB"/>
        </w:rPr>
        <w:t xml:space="preserve"> </w:t>
      </w:r>
    </w:p>
    <w:p w14:paraId="6604B9BD" w14:textId="5E5674AE" w:rsidR="008C69D3" w:rsidRDefault="008C69D3" w:rsidP="008C69D3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</w:p>
    <w:p w14:paraId="0AD2F7D1" w14:textId="684BFCCA" w:rsidR="004A2F66" w:rsidRDefault="008C69D3" w:rsidP="008C69D3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  <w:r>
        <w:rPr>
          <w:rFonts w:ascii="Simplified Arabic" w:hAnsi="Simplified Arabic" w:cs="Simplified Arabic" w:hint="cs"/>
          <w:rtl/>
          <w:lang w:val="en-US" w:bidi="ar-LB"/>
        </w:rPr>
        <w:t xml:space="preserve">تطلق الوكالة الجامعية للفرنكوفونية اليوم الطبعة الثانية من المباراة الدولية "60 ثانية للإقناع" </w:t>
      </w:r>
      <w:r w:rsidR="00D41108">
        <w:rPr>
          <w:rFonts w:ascii="Simplified Arabic" w:hAnsi="Simplified Arabic" w:cs="Simplified Arabic" w:hint="cs"/>
          <w:rtl/>
          <w:lang w:val="en-US" w:bidi="ar-LB"/>
        </w:rPr>
        <w:t>وهي مسابقة تثمّن الابداع وقدرة الطلاب على الابتكار وذلك لدى أكثر من 1000 جامعة ومؤسّسة عضو في 120 بلداً.</w:t>
      </w:r>
    </w:p>
    <w:p w14:paraId="462DBD34" w14:textId="63C05C57" w:rsidR="00FE5F57" w:rsidRDefault="00FE5F57" w:rsidP="00FE5F57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  <w:lang w:val="en-US" w:bidi="ar-LB"/>
        </w:rPr>
      </w:pPr>
    </w:p>
    <w:p w14:paraId="65A35763" w14:textId="64E48BA2" w:rsidR="00FE5F57" w:rsidRPr="00490CEB" w:rsidRDefault="006A347F" w:rsidP="00FE5F57">
      <w:pPr>
        <w:autoSpaceDE w:val="0"/>
        <w:autoSpaceDN w:val="0"/>
        <w:bidi/>
        <w:adjustRightInd w:val="0"/>
        <w:jc w:val="both"/>
        <w:rPr>
          <w:rFonts w:cstheme="minorHAnsi"/>
          <w:color w:val="000000"/>
        </w:rPr>
      </w:pPr>
      <w:r>
        <w:rPr>
          <w:rFonts w:ascii="Simplified Arabic" w:hAnsi="Simplified Arabic" w:cs="Simplified Arabic" w:hint="cs"/>
          <w:rtl/>
          <w:lang w:val="en-US" w:bidi="ar-LB"/>
        </w:rPr>
        <w:t>و</w:t>
      </w:r>
      <w:r w:rsidR="00FE5F57">
        <w:rPr>
          <w:rFonts w:ascii="Simplified Arabic" w:hAnsi="Simplified Arabic" w:cs="Simplified Arabic" w:hint="cs"/>
          <w:rtl/>
          <w:lang w:val="en-US" w:bidi="ar-LB"/>
        </w:rPr>
        <w:t>تقضي هذه المباراة بإ</w:t>
      </w:r>
      <w:r>
        <w:rPr>
          <w:rFonts w:ascii="Simplified Arabic" w:hAnsi="Simplified Arabic" w:cs="Simplified Arabic" w:hint="cs"/>
          <w:rtl/>
          <w:lang w:val="en-US" w:bidi="ar-LB"/>
        </w:rPr>
        <w:t>نتاج</w:t>
      </w:r>
      <w:r w:rsidR="00FE5F57">
        <w:rPr>
          <w:rFonts w:ascii="Simplified Arabic" w:hAnsi="Simplified Arabic" w:cs="Simplified Arabic" w:hint="cs"/>
          <w:rtl/>
          <w:lang w:val="en-US" w:bidi="ar-LB"/>
        </w:rPr>
        <w:t xml:space="preserve"> فيديو يعرض فيه الط</w:t>
      </w:r>
      <w:r>
        <w:rPr>
          <w:rFonts w:ascii="Simplified Arabic" w:hAnsi="Simplified Arabic" w:cs="Simplified Arabic" w:hint="cs"/>
          <w:rtl/>
          <w:lang w:val="en-US" w:bidi="ar-LB"/>
        </w:rPr>
        <w:t>الب</w:t>
      </w:r>
      <w:r w:rsidR="00FE5F57">
        <w:rPr>
          <w:rFonts w:ascii="Simplified Arabic" w:hAnsi="Simplified Arabic" w:cs="Simplified Arabic" w:hint="cs"/>
          <w:rtl/>
          <w:lang w:val="en-US" w:bidi="ar-LB"/>
        </w:rPr>
        <w:t xml:space="preserve"> مشروعه في مجال ريادة الأعمال </w:t>
      </w:r>
      <w:r w:rsidR="00F327F2">
        <w:rPr>
          <w:rFonts w:ascii="Simplified Arabic" w:hAnsi="Simplified Arabic" w:cs="Simplified Arabic" w:hint="cs"/>
          <w:rtl/>
          <w:lang w:val="en-US" w:bidi="ar-LB"/>
        </w:rPr>
        <w:t xml:space="preserve">وذلك في </w:t>
      </w:r>
      <w:r w:rsidR="00FE5F57">
        <w:rPr>
          <w:rFonts w:ascii="Simplified Arabic" w:hAnsi="Simplified Arabic" w:cs="Simplified Arabic" w:hint="cs"/>
          <w:rtl/>
          <w:lang w:val="en-US" w:bidi="ar-LB"/>
        </w:rPr>
        <w:t>غضون ستين ثانية</w:t>
      </w:r>
      <w:r>
        <w:rPr>
          <w:rFonts w:ascii="Simplified Arabic" w:hAnsi="Simplified Arabic" w:cs="Simplified Arabic" w:hint="cs"/>
          <w:rtl/>
          <w:lang w:val="en-US" w:bidi="ar-LB"/>
        </w:rPr>
        <w:t xml:space="preserve"> فقط</w:t>
      </w:r>
      <w:r w:rsidR="00FE5F57">
        <w:rPr>
          <w:rFonts w:ascii="Simplified Arabic" w:hAnsi="Simplified Arabic" w:cs="Simplified Arabic" w:hint="cs"/>
          <w:rtl/>
          <w:lang w:val="en-US" w:bidi="ar-LB"/>
        </w:rPr>
        <w:t>.</w:t>
      </w:r>
    </w:p>
    <w:p w14:paraId="5A79CCD7" w14:textId="77777777" w:rsidR="004A2F66" w:rsidRPr="00490CEB" w:rsidRDefault="004A2F66" w:rsidP="00F7444E">
      <w:pPr>
        <w:autoSpaceDE w:val="0"/>
        <w:autoSpaceDN w:val="0"/>
        <w:bidi/>
        <w:adjustRightInd w:val="0"/>
        <w:jc w:val="both"/>
        <w:rPr>
          <w:rFonts w:cstheme="minorHAnsi"/>
          <w:color w:val="000000"/>
        </w:rPr>
      </w:pPr>
    </w:p>
    <w:p w14:paraId="2ECF7B0B" w14:textId="1531E410" w:rsidR="004A2F66" w:rsidRDefault="00F327F2" w:rsidP="00F327F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1C1C1C"/>
          <w:rtl/>
        </w:rPr>
      </w:pPr>
      <w:r>
        <w:rPr>
          <w:rFonts w:ascii="Simplified Arabic" w:hAnsi="Simplified Arabic" w:cs="Simplified Arabic" w:hint="cs"/>
          <w:b/>
          <w:bCs/>
          <w:color w:val="1C1C1C"/>
          <w:rtl/>
        </w:rPr>
        <w:t xml:space="preserve">نجاح </w:t>
      </w:r>
      <w:r w:rsidR="00F7444E">
        <w:rPr>
          <w:rFonts w:ascii="Simplified Arabic" w:hAnsi="Simplified Arabic" w:cs="Simplified Arabic" w:hint="cs"/>
          <w:b/>
          <w:bCs/>
          <w:color w:val="1C1C1C"/>
          <w:rtl/>
        </w:rPr>
        <w:t>باهر</w:t>
      </w:r>
      <w:r>
        <w:rPr>
          <w:rFonts w:ascii="Simplified Arabic" w:hAnsi="Simplified Arabic" w:cs="Simplified Arabic" w:hint="cs"/>
          <w:b/>
          <w:bCs/>
          <w:color w:val="1C1C1C"/>
          <w:rtl/>
        </w:rPr>
        <w:t xml:space="preserve"> للطبعة الأولى</w:t>
      </w:r>
    </w:p>
    <w:p w14:paraId="694B5CF8" w14:textId="77777777" w:rsidR="00D85A78" w:rsidRDefault="00D85A78" w:rsidP="00F327F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</w:p>
    <w:p w14:paraId="17032995" w14:textId="4442EB9F" w:rsidR="00A9466E" w:rsidRDefault="007C4013" w:rsidP="00D85A78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  <w:r>
        <w:rPr>
          <w:rFonts w:ascii="Simplified Arabic" w:hAnsi="Simplified Arabic" w:cs="Simplified Arabic" w:hint="cs"/>
          <w:color w:val="1C1C1C"/>
          <w:rtl/>
        </w:rPr>
        <w:t xml:space="preserve">سجّلت الطبعة الأولى من المباراة التي أطلِقت في العام 2021 لمناسبة الذكرى الستين </w:t>
      </w:r>
      <w:r w:rsidR="00C15DB3">
        <w:rPr>
          <w:rFonts w:ascii="Simplified Arabic" w:hAnsi="Simplified Arabic" w:cs="Simplified Arabic" w:hint="cs"/>
          <w:color w:val="1C1C1C"/>
          <w:rtl/>
        </w:rPr>
        <w:t>ل</w:t>
      </w:r>
      <w:r>
        <w:rPr>
          <w:rFonts w:ascii="Simplified Arabic" w:hAnsi="Simplified Arabic" w:cs="Simplified Arabic" w:hint="cs"/>
          <w:color w:val="1C1C1C"/>
          <w:rtl/>
        </w:rPr>
        <w:t xml:space="preserve">تأسيس الوكالة الجامعية للفرنكوفونية مشاركة أكثر من 500 </w:t>
      </w:r>
      <w:r w:rsidR="00D85A78">
        <w:rPr>
          <w:rFonts w:ascii="Simplified Arabic" w:hAnsi="Simplified Arabic" w:cs="Simplified Arabic" w:hint="cs"/>
          <w:color w:val="1C1C1C"/>
          <w:rtl/>
        </w:rPr>
        <w:t>شخص</w:t>
      </w:r>
      <w:r>
        <w:rPr>
          <w:rFonts w:ascii="Simplified Arabic" w:hAnsi="Simplified Arabic" w:cs="Simplified Arabic" w:hint="cs"/>
          <w:color w:val="1C1C1C"/>
          <w:rtl/>
        </w:rPr>
        <w:t xml:space="preserve"> من 43 بلداً مع مشاريع</w:t>
      </w:r>
      <w:r w:rsidR="00D85A78">
        <w:rPr>
          <w:rFonts w:ascii="Simplified Arabic" w:hAnsi="Simplified Arabic" w:cs="Simplified Arabic" w:hint="cs"/>
          <w:color w:val="1C1C1C"/>
          <w:rtl/>
        </w:rPr>
        <w:t xml:space="preserve"> تتناول القطاع الرقمي، البيئة، الصحّة، التعليم، الثقافة، ال</w:t>
      </w:r>
      <w:r w:rsidR="00AC3D1B">
        <w:rPr>
          <w:rFonts w:ascii="Simplified Arabic" w:hAnsi="Simplified Arabic" w:cs="Simplified Arabic" w:hint="cs"/>
          <w:color w:val="1C1C1C"/>
          <w:rtl/>
        </w:rPr>
        <w:t>زراع</w:t>
      </w:r>
      <w:r w:rsidR="00D85A78">
        <w:rPr>
          <w:rFonts w:ascii="Simplified Arabic" w:hAnsi="Simplified Arabic" w:cs="Simplified Arabic" w:hint="cs"/>
          <w:color w:val="1C1C1C"/>
          <w:rtl/>
        </w:rPr>
        <w:t xml:space="preserve">ة والتجارة </w:t>
      </w:r>
      <w:r w:rsidR="00D85A78">
        <w:rPr>
          <w:rFonts w:ascii="Simplified Arabic" w:hAnsi="Simplified Arabic" w:cs="Simplified Arabic" w:hint="cs"/>
          <w:color w:val="1C1C1C"/>
          <w:rtl/>
        </w:rPr>
        <w:lastRenderedPageBreak/>
        <w:t xml:space="preserve">الإلكترونية. </w:t>
      </w:r>
      <w:r w:rsidR="00926CF4">
        <w:rPr>
          <w:rFonts w:ascii="Simplified Arabic" w:hAnsi="Simplified Arabic" w:cs="Simplified Arabic" w:hint="cs"/>
          <w:color w:val="1C1C1C"/>
          <w:rtl/>
        </w:rPr>
        <w:t xml:space="preserve">حصل </w:t>
      </w:r>
      <w:r w:rsidR="00D85A78">
        <w:rPr>
          <w:rFonts w:ascii="Simplified Arabic" w:hAnsi="Simplified Arabic" w:cs="Simplified Arabic" w:hint="cs"/>
          <w:color w:val="1C1C1C"/>
          <w:rtl/>
        </w:rPr>
        <w:t xml:space="preserve">جان </w:t>
      </w:r>
      <w:proofErr w:type="spellStart"/>
      <w:r w:rsidR="00D85A78">
        <w:rPr>
          <w:rFonts w:ascii="Simplified Arabic" w:hAnsi="Simplified Arabic" w:cs="Simplified Arabic" w:hint="cs"/>
          <w:color w:val="1C1C1C"/>
          <w:rtl/>
        </w:rPr>
        <w:t>كريسبان</w:t>
      </w:r>
      <w:proofErr w:type="spellEnd"/>
      <w:r w:rsidR="00D85A78">
        <w:rPr>
          <w:rFonts w:ascii="Simplified Arabic" w:hAnsi="Simplified Arabic" w:cs="Simplified Arabic" w:hint="cs"/>
          <w:color w:val="1C1C1C"/>
          <w:rtl/>
        </w:rPr>
        <w:t xml:space="preserve"> </w:t>
      </w:r>
      <w:proofErr w:type="spellStart"/>
      <w:r w:rsidR="00D85A78">
        <w:rPr>
          <w:rFonts w:ascii="Simplified Arabic" w:hAnsi="Simplified Arabic" w:cs="Simplified Arabic" w:hint="cs"/>
          <w:color w:val="1C1C1C"/>
          <w:rtl/>
        </w:rPr>
        <w:t>كوباهيرو</w:t>
      </w:r>
      <w:proofErr w:type="spellEnd"/>
      <w:r w:rsidR="00D85A78">
        <w:rPr>
          <w:rFonts w:ascii="Simplified Arabic" w:hAnsi="Simplified Arabic" w:cs="Simplified Arabic" w:hint="cs"/>
          <w:color w:val="1C1C1C"/>
          <w:rtl/>
        </w:rPr>
        <w:t xml:space="preserve">، وهو طالب </w:t>
      </w:r>
      <w:r w:rsidR="00926CF4">
        <w:rPr>
          <w:rFonts w:ascii="Simplified Arabic" w:hAnsi="Simplified Arabic" w:cs="Simplified Arabic" w:hint="cs"/>
          <w:color w:val="1C1C1C"/>
          <w:rtl/>
        </w:rPr>
        <w:t>ف</w:t>
      </w:r>
      <w:r w:rsidR="00D85A78">
        <w:rPr>
          <w:rFonts w:ascii="Simplified Arabic" w:hAnsi="Simplified Arabic" w:cs="Simplified Arabic" w:hint="cs"/>
          <w:color w:val="1C1C1C"/>
          <w:rtl/>
        </w:rPr>
        <w:t xml:space="preserve">ي الجامعة الأميركية في </w:t>
      </w:r>
      <w:r w:rsidR="00926CF4">
        <w:rPr>
          <w:rFonts w:ascii="Simplified Arabic" w:hAnsi="Simplified Arabic" w:cs="Simplified Arabic" w:hint="cs"/>
          <w:color w:val="1C1C1C"/>
          <w:rtl/>
        </w:rPr>
        <w:t xml:space="preserve">بيروت (لبنان)، على جائزة المرتبة الأولى وذلك خلال أسبوع الفرنكوفونية العلمية في بوخارست في شهر أيلول 2021. </w:t>
      </w:r>
      <w:r w:rsidR="00D85A78">
        <w:rPr>
          <w:rFonts w:ascii="Simplified Arabic" w:hAnsi="Simplified Arabic" w:cs="Simplified Arabic" w:hint="cs"/>
          <w:color w:val="1C1C1C"/>
          <w:rtl/>
        </w:rPr>
        <w:t xml:space="preserve"> </w:t>
      </w:r>
    </w:p>
    <w:p w14:paraId="2BB5794C" w14:textId="77777777" w:rsidR="00A9466E" w:rsidRDefault="00A9466E" w:rsidP="00A9466E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</w:p>
    <w:p w14:paraId="294ACC52" w14:textId="0EFA0E12" w:rsidR="00F327F2" w:rsidRDefault="00C15DB3" w:rsidP="00A9466E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  <w:r>
        <w:rPr>
          <w:rFonts w:ascii="Simplified Arabic" w:hAnsi="Simplified Arabic" w:cs="Simplified Arabic" w:hint="cs"/>
          <w:color w:val="1C1C1C"/>
          <w:rtl/>
        </w:rPr>
        <w:t>اما بالنسبة للطبعة الثانية، ف</w:t>
      </w:r>
      <w:r w:rsidR="00A9466E">
        <w:rPr>
          <w:rFonts w:ascii="Simplified Arabic" w:hAnsi="Simplified Arabic" w:cs="Simplified Arabic" w:hint="cs"/>
          <w:color w:val="1C1C1C"/>
          <w:rtl/>
        </w:rPr>
        <w:t>س</w:t>
      </w:r>
      <w:r w:rsidR="00E31A80">
        <w:rPr>
          <w:rFonts w:ascii="Simplified Arabic" w:hAnsi="Simplified Arabic" w:cs="Simplified Arabic" w:hint="cs"/>
          <w:color w:val="1C1C1C"/>
          <w:rtl/>
        </w:rPr>
        <w:t xml:space="preserve">يتم تلقّي طلبات </w:t>
      </w:r>
      <w:r w:rsidR="009F3FBD">
        <w:rPr>
          <w:rFonts w:ascii="Simplified Arabic" w:hAnsi="Simplified Arabic" w:cs="Simplified Arabic" w:hint="cs"/>
          <w:color w:val="1C1C1C"/>
          <w:rtl/>
        </w:rPr>
        <w:t xml:space="preserve">المشاركة </w:t>
      </w:r>
      <w:r w:rsidR="00A9466E">
        <w:rPr>
          <w:rFonts w:ascii="Simplified Arabic" w:hAnsi="Simplified Arabic" w:cs="Simplified Arabic" w:hint="cs"/>
          <w:color w:val="1C1C1C"/>
          <w:rtl/>
        </w:rPr>
        <w:t xml:space="preserve">من </w:t>
      </w:r>
      <w:r w:rsidR="00115F9E">
        <w:rPr>
          <w:rFonts w:ascii="Simplified Arabic" w:hAnsi="Simplified Arabic" w:cs="Simplified Arabic" w:hint="cs"/>
          <w:b/>
          <w:bCs/>
          <w:color w:val="1C1C1C"/>
          <w:rtl/>
        </w:rPr>
        <w:t xml:space="preserve">22 آذار </w:t>
      </w:r>
      <w:r w:rsidR="00115F9E">
        <w:rPr>
          <w:rFonts w:ascii="Simplified Arabic" w:hAnsi="Simplified Arabic" w:cs="Simplified Arabic" w:hint="cs"/>
          <w:color w:val="1C1C1C"/>
          <w:rtl/>
        </w:rPr>
        <w:t xml:space="preserve">إلى </w:t>
      </w:r>
      <w:r w:rsidR="00115F9E">
        <w:rPr>
          <w:rFonts w:ascii="Simplified Arabic" w:hAnsi="Simplified Arabic" w:cs="Simplified Arabic" w:hint="cs"/>
          <w:b/>
          <w:bCs/>
          <w:color w:val="1C1C1C"/>
          <w:rtl/>
        </w:rPr>
        <w:t xml:space="preserve">25 نيسان 2022 </w:t>
      </w:r>
      <w:r w:rsidR="00E67E9D">
        <w:rPr>
          <w:rFonts w:ascii="Simplified Arabic" w:hAnsi="Simplified Arabic" w:cs="Simplified Arabic" w:hint="cs"/>
          <w:color w:val="1C1C1C"/>
          <w:rtl/>
        </w:rPr>
        <w:t>لغاية</w:t>
      </w:r>
      <w:r w:rsidR="00663C68">
        <w:rPr>
          <w:rFonts w:ascii="Simplified Arabic" w:hAnsi="Simplified Arabic" w:cs="Simplified Arabic" w:hint="cs"/>
          <w:color w:val="1C1C1C"/>
          <w:rtl/>
        </w:rPr>
        <w:t xml:space="preserve"> الساعة 11:59 مساءً (توقيت غرينيتش + 1 باريس).</w:t>
      </w:r>
      <w:r w:rsidR="007C4013">
        <w:rPr>
          <w:rFonts w:ascii="Simplified Arabic" w:hAnsi="Simplified Arabic" w:cs="Simplified Arabic" w:hint="cs"/>
          <w:color w:val="1C1C1C"/>
          <w:rtl/>
        </w:rPr>
        <w:t xml:space="preserve"> </w:t>
      </w:r>
    </w:p>
    <w:p w14:paraId="1C0FC346" w14:textId="23C3080F" w:rsidR="009F3FBD" w:rsidRDefault="009F3FBD" w:rsidP="009F3FBD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</w:p>
    <w:p w14:paraId="099F11E8" w14:textId="23021ECC" w:rsidR="004A2F66" w:rsidRDefault="00A1409D" w:rsidP="00A1409D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1C1C1C"/>
          <w:rtl/>
        </w:rPr>
      </w:pPr>
      <w:r>
        <w:rPr>
          <w:rFonts w:ascii="Simplified Arabic" w:hAnsi="Simplified Arabic" w:cs="Simplified Arabic" w:hint="cs"/>
          <w:b/>
          <w:bCs/>
          <w:color w:val="1C1C1C"/>
          <w:rtl/>
        </w:rPr>
        <w:t>لجنة الحكم وتوزيع جوائز الطبعة الثانية</w:t>
      </w:r>
    </w:p>
    <w:p w14:paraId="23642CB6" w14:textId="55140939" w:rsidR="00A1409D" w:rsidRDefault="00A1409D" w:rsidP="00A1409D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1C1C1C"/>
          <w:rtl/>
        </w:rPr>
      </w:pPr>
    </w:p>
    <w:p w14:paraId="2124460C" w14:textId="6298473E" w:rsidR="00C50020" w:rsidRDefault="00A1409D" w:rsidP="00C5002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  <w:r w:rsidRPr="00A1409D">
        <w:rPr>
          <w:rFonts w:ascii="Simplified Arabic" w:hAnsi="Simplified Arabic" w:cs="Simplified Arabic" w:hint="cs"/>
          <w:color w:val="1C1C1C"/>
          <w:rtl/>
        </w:rPr>
        <w:t>ستتشكّل</w:t>
      </w:r>
      <w:r>
        <w:rPr>
          <w:rFonts w:ascii="Simplified Arabic" w:hAnsi="Simplified Arabic" w:cs="Simplified Arabic" w:hint="cs"/>
          <w:color w:val="1C1C1C"/>
          <w:rtl/>
        </w:rPr>
        <w:t xml:space="preserve"> لجان الحكم الإقليمية ولجنة الحكم النهائية من ممثّلين </w:t>
      </w:r>
      <w:r w:rsidR="0084305C">
        <w:rPr>
          <w:rFonts w:ascii="Simplified Arabic" w:hAnsi="Simplified Arabic" w:cs="Simplified Arabic" w:hint="cs"/>
          <w:color w:val="1C1C1C"/>
          <w:rtl/>
        </w:rPr>
        <w:t>ل</w:t>
      </w:r>
      <w:r>
        <w:rPr>
          <w:rFonts w:ascii="Simplified Arabic" w:hAnsi="Simplified Arabic" w:cs="Simplified Arabic" w:hint="cs"/>
          <w:color w:val="1C1C1C"/>
          <w:rtl/>
        </w:rPr>
        <w:t>لمؤسّسات الجامعية المنتسبة إلى الوكالة الجامعية للفرنكوفونية ومن بيئة ريادة الأعمال ومن وسائل الإعلام الشريكة في المباراة.</w:t>
      </w:r>
    </w:p>
    <w:p w14:paraId="1FB002AE" w14:textId="77777777" w:rsidR="00C50020" w:rsidRDefault="00C50020" w:rsidP="00C5002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1C1C1C"/>
          <w:rtl/>
        </w:rPr>
      </w:pPr>
    </w:p>
    <w:p w14:paraId="35DF1CFE" w14:textId="5B5F5345" w:rsidR="004A2F66" w:rsidRDefault="0084305C" w:rsidP="00C50020">
      <w:pPr>
        <w:autoSpaceDE w:val="0"/>
        <w:autoSpaceDN w:val="0"/>
        <w:bidi/>
        <w:adjustRightInd w:val="0"/>
        <w:jc w:val="both"/>
        <w:rPr>
          <w:rFonts w:cstheme="minorHAnsi"/>
          <w:b/>
          <w:bCs/>
          <w:color w:val="1C1C1C"/>
          <w:rtl/>
        </w:rPr>
      </w:pPr>
      <w:r>
        <w:rPr>
          <w:rFonts w:ascii="Simplified Arabic" w:hAnsi="Simplified Arabic" w:cs="Simplified Arabic" w:hint="cs"/>
          <w:color w:val="1C1C1C"/>
          <w:rtl/>
        </w:rPr>
        <w:t>و</w:t>
      </w:r>
      <w:r w:rsidR="000620FE">
        <w:rPr>
          <w:rFonts w:ascii="Simplified Arabic" w:hAnsi="Simplified Arabic" w:cs="Simplified Arabic" w:hint="cs"/>
          <w:color w:val="1C1C1C"/>
          <w:rtl/>
        </w:rPr>
        <w:t xml:space="preserve">ستوزّع أربع جوائز تصل قيمتها إلى 1500 </w:t>
      </w:r>
      <w:r>
        <w:rPr>
          <w:rFonts w:ascii="Simplified Arabic" w:hAnsi="Simplified Arabic" w:cs="Simplified Arabic" w:hint="cs"/>
          <w:color w:val="1C1C1C"/>
          <w:rtl/>
        </w:rPr>
        <w:t>أ</w:t>
      </w:r>
      <w:r w:rsidR="000620FE">
        <w:rPr>
          <w:rFonts w:ascii="Simplified Arabic" w:hAnsi="Simplified Arabic" w:cs="Simplified Arabic" w:hint="cs"/>
          <w:color w:val="1C1C1C"/>
          <w:rtl/>
        </w:rPr>
        <w:t>ورو على الفائزين. كما سيتم وضعهم على اتصال بمرشدين وحاضنات</w:t>
      </w:r>
      <w:r>
        <w:rPr>
          <w:rFonts w:ascii="Simplified Arabic" w:hAnsi="Simplified Arabic" w:cs="Simplified Arabic" w:hint="cs"/>
          <w:color w:val="1C1C1C"/>
          <w:rtl/>
        </w:rPr>
        <w:t xml:space="preserve"> اعمال</w:t>
      </w:r>
      <w:r w:rsidR="000620FE">
        <w:rPr>
          <w:rFonts w:ascii="Simplified Arabic" w:hAnsi="Simplified Arabic" w:cs="Simplified Arabic" w:hint="cs"/>
          <w:color w:val="1C1C1C"/>
          <w:rtl/>
        </w:rPr>
        <w:t xml:space="preserve">. </w:t>
      </w:r>
      <w:r w:rsidR="00A1409D">
        <w:rPr>
          <w:rFonts w:ascii="Simplified Arabic" w:hAnsi="Simplified Arabic" w:cs="Simplified Arabic" w:hint="cs"/>
          <w:b/>
          <w:bCs/>
          <w:color w:val="1C1C1C"/>
          <w:rtl/>
        </w:rPr>
        <w:t xml:space="preserve"> </w:t>
      </w:r>
    </w:p>
    <w:p w14:paraId="1F90B4C8" w14:textId="77777777" w:rsidR="003557E1" w:rsidRDefault="003557E1" w:rsidP="00E67E9D">
      <w:pPr>
        <w:bidi/>
        <w:jc w:val="both"/>
        <w:rPr>
          <w:rFonts w:ascii="Open Sans" w:eastAsia="DejaVu Sans" w:hAnsi="Open Sans" w:cs="Open Sans"/>
          <w:sz w:val="22"/>
          <w:szCs w:val="22"/>
        </w:rPr>
      </w:pPr>
    </w:p>
    <w:p w14:paraId="78F848D2" w14:textId="77777777" w:rsidR="00490CEB" w:rsidRPr="004A0CD9" w:rsidRDefault="00490CEB" w:rsidP="00E67E9D">
      <w:pPr>
        <w:bidi/>
        <w:jc w:val="both"/>
        <w:rPr>
          <w:rFonts w:ascii="Open Sans" w:eastAsia="DejaVu Sans" w:hAnsi="Open Sans" w:cs="Open Sans"/>
          <w:sz w:val="22"/>
          <w:szCs w:val="22"/>
        </w:rPr>
      </w:pPr>
    </w:p>
    <w:p w14:paraId="7809E46E" w14:textId="77777777" w:rsidR="00490CEB" w:rsidRPr="004A0CD9" w:rsidRDefault="00490CEB" w:rsidP="00E67E9D">
      <w:pPr>
        <w:bidi/>
        <w:ind w:left="7080"/>
        <w:jc w:val="both"/>
        <w:rPr>
          <w:rFonts w:ascii="Open Sans" w:eastAsia="DejaVu Sans" w:hAnsi="Open Sans" w:cs="Open Sans"/>
          <w:sz w:val="22"/>
          <w:szCs w:val="22"/>
        </w:rPr>
      </w:pPr>
    </w:p>
    <w:p w14:paraId="2E8D3EC8" w14:textId="48941126" w:rsidR="00490CEB" w:rsidRPr="004A0CD9" w:rsidRDefault="00490CEB" w:rsidP="00AC3D1B">
      <w:pPr>
        <w:bidi/>
        <w:ind w:left="708"/>
        <w:jc w:val="both"/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</w:pPr>
      <w:r w:rsidRPr="004A0CD9">
        <w:rPr>
          <w:rFonts w:ascii="Open Sans" w:eastAsia="Times New Roman" w:hAnsi="Open Sans" w:cs="Open Sans"/>
          <w:noProof/>
          <w:color w:val="201F1E"/>
          <w:sz w:val="22"/>
          <w:szCs w:val="22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6F96" wp14:editId="2CDF86F9">
                <wp:simplePos x="0" y="0"/>
                <wp:positionH relativeFrom="column">
                  <wp:posOffset>5631103</wp:posOffset>
                </wp:positionH>
                <wp:positionV relativeFrom="paragraph">
                  <wp:posOffset>39370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FFA1D" id="Rectangle 10" o:spid="_x0000_s1026" style="position:absolute;margin-left:443.4pt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" fillcolor="#aa0b30" strokecolor="#aa0b30" strokeweight="1pt"/>
            </w:pict>
          </mc:Fallback>
        </mc:AlternateContent>
      </w:r>
      <w:r w:rsidRPr="004A0CD9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</w:t>
      </w:r>
    </w:p>
    <w:p w14:paraId="7BAE4B01" w14:textId="52D17162" w:rsidR="00490CEB" w:rsidRPr="002B3D4C" w:rsidRDefault="00490CEB" w:rsidP="00AC3D1B">
      <w:pPr>
        <w:bidi/>
        <w:ind w:left="708"/>
        <w:jc w:val="both"/>
        <w:rPr>
          <w:rFonts w:ascii="Simplified Arabic" w:eastAsia="Times New Roman" w:hAnsi="Simplified Arabic" w:cs="Simplified Arabic"/>
          <w:b/>
          <w:bCs/>
          <w:lang w:val="fr-MA" w:eastAsia="fr-FR"/>
        </w:rPr>
      </w:pPr>
      <w:r w:rsidRPr="004A0CD9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</w:t>
      </w:r>
      <w:r w:rsidR="000620FE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تشكّل الوكالة الجامعية للفرنكوفونية التي </w:t>
      </w:r>
      <w:r w:rsidR="000620FE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أبصرت النور قبل 60 عاماً الشبكة الجامعية الأولى في العالم </w:t>
      </w:r>
      <w:r w:rsidR="000620FE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حيث تضمّ أكثر من </w:t>
      </w:r>
      <w:r w:rsidR="000620FE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1000 عضو</w:t>
      </w:r>
      <w:r w:rsidR="002B3D4C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2B3D4C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من</w:t>
      </w:r>
      <w:r w:rsidR="000620FE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F20055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جامعات</w:t>
      </w:r>
      <w:r w:rsidR="002B3D4C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ومدارس كبرى ومراكز بحث في </w:t>
      </w:r>
      <w:r w:rsidR="002B3D4C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120 بلداً تقريباً. </w:t>
      </w:r>
      <w:r w:rsidR="002B3D4C" w:rsidRPr="007942B8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تبرز</w:t>
      </w:r>
      <w:r w:rsidR="002B3D4C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2B3D4C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الوكالة الجامعية للفرنكوفونية وهي منظّمة دولية لا تتوخ</w:t>
      </w:r>
      <w:r w:rsidR="00E67E9D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ّ</w:t>
      </w:r>
      <w:r w:rsidR="002B3D4C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ى الربح، </w:t>
      </w:r>
      <w:r w:rsidR="002B3D4C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إبداع الفرنكوفونية العلمية </w:t>
      </w:r>
      <w:r w:rsidR="002B3D4C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في شتى أنحاء العالم</w:t>
      </w:r>
      <w:r w:rsidR="003254D0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، كما أنّها علامة تحمل في طيّاتها رؤيا من أجل </w:t>
      </w:r>
      <w:r w:rsidR="003254D0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تطوير أفضل للنظم التربوية والجامعية: </w:t>
      </w:r>
      <w:r w:rsidR="003254D0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"</w:t>
      </w:r>
      <w:r w:rsidR="000854B6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تصميم الفرنكوفونية العلمية عالمياً والتحرّك إقليمياً مع احترام التنوّع"</w:t>
      </w:r>
      <w:r w:rsidR="007942B8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.</w:t>
      </w:r>
      <w:r w:rsidR="000854B6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2B3D4C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2B3D4C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</w:p>
    <w:p w14:paraId="214C576C" w14:textId="77777777" w:rsidR="00490CEB" w:rsidRPr="004A0CD9" w:rsidRDefault="00490CEB" w:rsidP="00E67E9D">
      <w:pPr>
        <w:bidi/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</w:p>
    <w:p w14:paraId="08C28954" w14:textId="2BD31B98" w:rsidR="00490CEB" w:rsidRDefault="00490CEB" w:rsidP="00490CEB">
      <w:pPr>
        <w:rPr>
          <w:rFonts w:ascii="Open Sans" w:eastAsia="DejaVu Sans" w:hAnsi="Open Sans" w:cs="Open Sans"/>
          <w:b/>
          <w:bCs/>
          <w:sz w:val="22"/>
          <w:szCs w:val="22"/>
          <w:rtl/>
          <w:lang w:val="fr-MA"/>
        </w:rPr>
      </w:pPr>
    </w:p>
    <w:p w14:paraId="5CD66963" w14:textId="7C97EF59" w:rsidR="003254D0" w:rsidRPr="007942B8" w:rsidRDefault="003254D0" w:rsidP="004B740A">
      <w:pPr>
        <w:bidi/>
        <w:rPr>
          <w:rFonts w:ascii="Open Sans" w:eastAsia="DejaVu Sans" w:hAnsi="Open Sans" w:cs="Open Sans"/>
          <w:sz w:val="18"/>
          <w:szCs w:val="18"/>
          <w:rtl/>
          <w:lang w:val="fr-MA"/>
        </w:rPr>
      </w:pPr>
      <w:r w:rsidRPr="007942B8">
        <w:rPr>
          <w:rFonts w:ascii="Simplified Arabic" w:eastAsia="DejaVu Sans" w:hAnsi="Simplified Arabic" w:cs="Simplified Arabic" w:hint="cs"/>
          <w:b/>
          <w:bCs/>
          <w:sz w:val="18"/>
          <w:szCs w:val="18"/>
          <w:rtl/>
          <w:lang w:val="fr-MA"/>
        </w:rPr>
        <w:t xml:space="preserve">التنسيق مع الصحافة: </w:t>
      </w:r>
    </w:p>
    <w:p w14:paraId="3BF6355B" w14:textId="77777777" w:rsidR="004B740A" w:rsidRPr="007942B8" w:rsidRDefault="003254D0" w:rsidP="003254D0">
      <w:pPr>
        <w:bidi/>
        <w:rPr>
          <w:rFonts w:ascii="Simplified Arabic" w:eastAsia="DejaVu Sans" w:hAnsi="Simplified Arabic" w:cs="Simplified Arabic"/>
          <w:sz w:val="18"/>
          <w:szCs w:val="18"/>
          <w:rtl/>
          <w:lang w:val="fr-MA"/>
        </w:rPr>
      </w:pPr>
      <w:r w:rsidRPr="007942B8">
        <w:rPr>
          <w:rFonts w:ascii="Simplified Arabic" w:eastAsia="DejaVu Sans" w:hAnsi="Simplified Arabic" w:cs="Simplified Arabic" w:hint="cs"/>
          <w:sz w:val="18"/>
          <w:szCs w:val="18"/>
          <w:rtl/>
          <w:lang w:val="fr-MA"/>
        </w:rPr>
        <w:t xml:space="preserve">جويل رياشي- </w:t>
      </w:r>
      <w:r w:rsidRPr="007942B8">
        <w:rPr>
          <w:rFonts w:ascii="Open Sans" w:hAnsi="Open Sans" w:cs="Open Sans"/>
          <w:color w:val="0260BF"/>
          <w:sz w:val="18"/>
          <w:szCs w:val="18"/>
          <w:u w:val="single"/>
          <w:lang w:val="en-US"/>
        </w:rPr>
        <w:t>joelle.riachi@auf.org</w:t>
      </w:r>
      <w:r w:rsidRPr="007942B8">
        <w:rPr>
          <w:rFonts w:ascii="Simplified Arabic" w:eastAsia="DejaVu Sans" w:hAnsi="Simplified Arabic" w:cs="Simplified Arabic" w:hint="cs"/>
          <w:sz w:val="18"/>
          <w:szCs w:val="18"/>
          <w:rtl/>
          <w:lang w:val="fr-MA"/>
        </w:rPr>
        <w:t xml:space="preserve"> </w:t>
      </w:r>
    </w:p>
    <w:p w14:paraId="09D2FE95" w14:textId="2CB87892" w:rsidR="003254D0" w:rsidRPr="007942B8" w:rsidRDefault="003254D0" w:rsidP="004B740A">
      <w:pPr>
        <w:bidi/>
        <w:rPr>
          <w:rFonts w:ascii="Simplified Arabic" w:eastAsia="DejaVu Sans" w:hAnsi="Simplified Arabic" w:cs="Simplified Arabic"/>
          <w:sz w:val="18"/>
          <w:szCs w:val="18"/>
          <w:rtl/>
          <w:lang w:val="fr-MA"/>
        </w:rPr>
      </w:pPr>
      <w:r w:rsidRPr="007942B8">
        <w:rPr>
          <w:rFonts w:ascii="Simplified Arabic" w:eastAsia="DejaVu Sans" w:hAnsi="Simplified Arabic" w:cs="Simplified Arabic" w:hint="cs"/>
          <w:sz w:val="18"/>
          <w:szCs w:val="18"/>
          <w:rtl/>
          <w:lang w:val="fr-MA"/>
        </w:rPr>
        <w:t xml:space="preserve">رقم الهاتف: </w:t>
      </w:r>
      <w:r w:rsidRPr="007942B8">
        <w:rPr>
          <w:rFonts w:ascii="Open Sans" w:hAnsi="Open Sans" w:cs="Open Sans"/>
          <w:color w:val="000000" w:themeColor="text1"/>
          <w:sz w:val="18"/>
          <w:szCs w:val="18"/>
          <w:lang w:val="en-US"/>
        </w:rPr>
        <w:t>+961(0) 3 780 928</w:t>
      </w:r>
    </w:p>
    <w:p w14:paraId="5CF5242A" w14:textId="77777777" w:rsidR="003254D0" w:rsidRPr="003254D0" w:rsidRDefault="003254D0" w:rsidP="003254D0">
      <w:pPr>
        <w:bidi/>
        <w:rPr>
          <w:rFonts w:ascii="Simplified Arabic" w:eastAsia="DejaVu Sans" w:hAnsi="Simplified Arabic" w:cs="Simplified Arabic"/>
          <w:lang w:val="fr-MA"/>
        </w:rPr>
      </w:pPr>
    </w:p>
    <w:p w14:paraId="5F70DE2B" w14:textId="442A7B59" w:rsidR="004A2F66" w:rsidRPr="00F759DA" w:rsidRDefault="004A2F66" w:rsidP="003254D0">
      <w:pPr>
        <w:autoSpaceDE w:val="0"/>
        <w:autoSpaceDN w:val="0"/>
        <w:bidi/>
        <w:adjustRightInd w:val="0"/>
        <w:rPr>
          <w:rFonts w:cstheme="minorHAnsi"/>
          <w:color w:val="000000"/>
          <w:u w:color="0260BF"/>
          <w:lang w:val="en-US"/>
        </w:rPr>
      </w:pPr>
    </w:p>
    <w:p w14:paraId="08080ADD" w14:textId="5DB804E1" w:rsidR="004A2F66" w:rsidRPr="004A2F66" w:rsidRDefault="002C5033" w:rsidP="002C5033">
      <w:pPr>
        <w:autoSpaceDE w:val="0"/>
        <w:autoSpaceDN w:val="0"/>
        <w:adjustRightInd w:val="0"/>
        <w:jc w:val="center"/>
        <w:rPr>
          <w:rFonts w:cstheme="minorHAnsi"/>
          <w:color w:val="000000"/>
          <w:u w:color="0260BF"/>
        </w:rPr>
      </w:pPr>
      <w:r>
        <w:rPr>
          <w:rFonts w:cstheme="minorHAnsi"/>
          <w:noProof/>
          <w:color w:val="000000"/>
          <w:u w:color="0260BF"/>
        </w:rPr>
        <w:drawing>
          <wp:inline distT="0" distB="0" distL="0" distR="0" wp14:anchorId="68C80729" wp14:editId="410AFDD1">
            <wp:extent cx="1524000" cy="840509"/>
            <wp:effectExtent l="0" t="0" r="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656" cy="8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/>
          <w:u w:color="0260BF"/>
        </w:rPr>
        <w:drawing>
          <wp:inline distT="0" distB="0" distL="0" distR="0" wp14:anchorId="56FB6925" wp14:editId="188D2B65">
            <wp:extent cx="2705100" cy="859052"/>
            <wp:effectExtent l="0" t="0" r="0" b="508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63" cy="86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9E3F" w14:textId="397A8931" w:rsidR="00DA4D37" w:rsidRPr="004A2F66" w:rsidRDefault="002C5033" w:rsidP="002C5033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7A04B32" wp14:editId="1A623225">
            <wp:extent cx="1358900" cy="78780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71" cy="8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51C3534A" wp14:editId="4D66115E">
            <wp:extent cx="914400" cy="914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/>
          <w:u w:color="0260BF"/>
        </w:rPr>
        <w:drawing>
          <wp:inline distT="0" distB="0" distL="0" distR="0" wp14:anchorId="2CEDFD03" wp14:editId="41101842">
            <wp:extent cx="2020013" cy="838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006" cy="85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D37" w:rsidRPr="004A2F66" w:rsidSect="00B0565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6"/>
    <w:rsid w:val="00011DBF"/>
    <w:rsid w:val="000144A8"/>
    <w:rsid w:val="00017C63"/>
    <w:rsid w:val="000620FE"/>
    <w:rsid w:val="000854B6"/>
    <w:rsid w:val="00115F9E"/>
    <w:rsid w:val="00144496"/>
    <w:rsid w:val="0016497C"/>
    <w:rsid w:val="001A2173"/>
    <w:rsid w:val="00270FBA"/>
    <w:rsid w:val="002718E0"/>
    <w:rsid w:val="002917F3"/>
    <w:rsid w:val="002B3D4C"/>
    <w:rsid w:val="002C5033"/>
    <w:rsid w:val="003254D0"/>
    <w:rsid w:val="003557E1"/>
    <w:rsid w:val="0046277E"/>
    <w:rsid w:val="0047729B"/>
    <w:rsid w:val="00482AD5"/>
    <w:rsid w:val="00483D33"/>
    <w:rsid w:val="00490CEB"/>
    <w:rsid w:val="004A2F66"/>
    <w:rsid w:val="004B740A"/>
    <w:rsid w:val="004E4C1A"/>
    <w:rsid w:val="00563BDC"/>
    <w:rsid w:val="005853C4"/>
    <w:rsid w:val="0059277D"/>
    <w:rsid w:val="00616C16"/>
    <w:rsid w:val="00651DEE"/>
    <w:rsid w:val="00663C68"/>
    <w:rsid w:val="006A347F"/>
    <w:rsid w:val="00705887"/>
    <w:rsid w:val="007247AD"/>
    <w:rsid w:val="0076239E"/>
    <w:rsid w:val="007942B8"/>
    <w:rsid w:val="0079602B"/>
    <w:rsid w:val="007C4013"/>
    <w:rsid w:val="007C54B0"/>
    <w:rsid w:val="0084305C"/>
    <w:rsid w:val="008433F6"/>
    <w:rsid w:val="008A7AAC"/>
    <w:rsid w:val="008C69D3"/>
    <w:rsid w:val="008D3536"/>
    <w:rsid w:val="00926CF4"/>
    <w:rsid w:val="009F1765"/>
    <w:rsid w:val="009F3FBD"/>
    <w:rsid w:val="00A03D4B"/>
    <w:rsid w:val="00A1409D"/>
    <w:rsid w:val="00A9466E"/>
    <w:rsid w:val="00AC3D1B"/>
    <w:rsid w:val="00B5503E"/>
    <w:rsid w:val="00B562FB"/>
    <w:rsid w:val="00B75077"/>
    <w:rsid w:val="00B97839"/>
    <w:rsid w:val="00BC7367"/>
    <w:rsid w:val="00C15DB3"/>
    <w:rsid w:val="00C3684F"/>
    <w:rsid w:val="00C50020"/>
    <w:rsid w:val="00D41108"/>
    <w:rsid w:val="00D85A78"/>
    <w:rsid w:val="00DA0E3E"/>
    <w:rsid w:val="00DA4D37"/>
    <w:rsid w:val="00E31A80"/>
    <w:rsid w:val="00E67E9D"/>
    <w:rsid w:val="00F05BAA"/>
    <w:rsid w:val="00F20055"/>
    <w:rsid w:val="00F327F2"/>
    <w:rsid w:val="00F56CF0"/>
    <w:rsid w:val="00F7444E"/>
    <w:rsid w:val="00F759DA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BD2C"/>
  <w15:chartTrackingRefBased/>
  <w15:docId w15:val="{C51B6396-3E23-5940-B67E-9955E19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E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90CEB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7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 SAYAH</dc:creator>
  <cp:keywords/>
  <dc:description/>
  <cp:lastModifiedBy>Joelle Riachi</cp:lastModifiedBy>
  <cp:revision>25</cp:revision>
  <cp:lastPrinted>2022-03-21T08:46:00Z</cp:lastPrinted>
  <dcterms:created xsi:type="dcterms:W3CDTF">2022-03-23T10:26:00Z</dcterms:created>
  <dcterms:modified xsi:type="dcterms:W3CDTF">2022-03-28T11:19:00Z</dcterms:modified>
</cp:coreProperties>
</file>