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8CE4" w14:textId="77777777" w:rsidR="00BD12D6" w:rsidRDefault="00BD12D6" w:rsidP="00BD12D6">
      <w:pPr>
        <w:pStyle w:val="NormalWeb"/>
        <w:rPr>
          <w:rStyle w:val="lev"/>
          <w:rFonts w:eastAsiaTheme="majorEastAsia"/>
        </w:rPr>
      </w:pPr>
      <w:r w:rsidRPr="006A13BB">
        <w:rPr>
          <w:noProof/>
        </w:rPr>
        <w:drawing>
          <wp:inline distT="0" distB="0" distL="0" distR="0" wp14:anchorId="788854F7" wp14:editId="213076ED">
            <wp:extent cx="1600200" cy="548640"/>
            <wp:effectExtent l="0" t="0" r="0" b="381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AC28B" w14:textId="77777777" w:rsidR="00BD12D6" w:rsidRDefault="00BD12D6" w:rsidP="00BD12D6">
      <w:pPr>
        <w:pStyle w:val="NormalWeb"/>
        <w:rPr>
          <w:rStyle w:val="lev"/>
          <w:rFonts w:eastAsiaTheme="majorEastAsia"/>
        </w:rPr>
      </w:pPr>
    </w:p>
    <w:p w14:paraId="4BF645C8" w14:textId="6D5FC88F" w:rsidR="00BD12D6" w:rsidRPr="00C74375" w:rsidRDefault="00BD12D6" w:rsidP="00BD12D6">
      <w:pPr>
        <w:pStyle w:val="BodyA"/>
        <w:spacing w:line="360" w:lineRule="auto"/>
        <w:jc w:val="center"/>
        <w:rPr>
          <w:rFonts w:ascii="Open Sans" w:eastAsia="Bitstream Charter" w:hAnsi="Open Sans" w:cs="Open Sans"/>
          <w:b/>
          <w:bCs/>
          <w:sz w:val="26"/>
          <w:szCs w:val="26"/>
        </w:rPr>
      </w:pPr>
      <w:r w:rsidRPr="00C74375">
        <w:rPr>
          <w:rFonts w:ascii="Open Sans" w:eastAsia="Bitstream Charter" w:hAnsi="Open Sans" w:cs="Open Sans"/>
          <w:b/>
          <w:bCs/>
          <w:sz w:val="26"/>
          <w:szCs w:val="26"/>
        </w:rPr>
        <w:t>-</w:t>
      </w:r>
      <w:r w:rsidR="00C74375" w:rsidRPr="00C74375">
        <w:rPr>
          <w:rFonts w:ascii="Open Sans" w:eastAsia="Bitstream Charter" w:hAnsi="Open Sans" w:cstheme="minorBidi" w:hint="cs"/>
          <w:b/>
          <w:bCs/>
          <w:sz w:val="26"/>
          <w:szCs w:val="26"/>
          <w:rtl/>
          <w:lang w:bidi="ar-LB"/>
        </w:rPr>
        <w:t>خبر صح</w:t>
      </w:r>
      <w:r w:rsidR="00757419">
        <w:rPr>
          <w:rFonts w:ascii="Open Sans" w:eastAsia="Bitstream Charter" w:hAnsi="Open Sans" w:cstheme="minorBidi" w:hint="cs"/>
          <w:b/>
          <w:bCs/>
          <w:sz w:val="26"/>
          <w:szCs w:val="26"/>
          <w:rtl/>
          <w:lang w:bidi="ar-LB"/>
        </w:rPr>
        <w:t>ا</w:t>
      </w:r>
      <w:r w:rsidR="00C74375" w:rsidRPr="00C74375">
        <w:rPr>
          <w:rFonts w:ascii="Open Sans" w:eastAsia="Bitstream Charter" w:hAnsi="Open Sans" w:cstheme="minorBidi" w:hint="cs"/>
          <w:b/>
          <w:bCs/>
          <w:sz w:val="26"/>
          <w:szCs w:val="26"/>
          <w:rtl/>
          <w:lang w:bidi="ar-LB"/>
        </w:rPr>
        <w:t>في</w:t>
      </w:r>
      <w:r w:rsidR="00C74375" w:rsidRPr="00C74375" w:rsidDel="00C74375">
        <w:rPr>
          <w:rFonts w:ascii="Open Sans" w:eastAsia="Bitstream Charter" w:hAnsi="Open Sans" w:cs="Open Sans"/>
          <w:b/>
          <w:bCs/>
          <w:sz w:val="26"/>
          <w:szCs w:val="26"/>
        </w:rPr>
        <w:t xml:space="preserve"> </w:t>
      </w:r>
      <w:r w:rsidRPr="00C74375">
        <w:rPr>
          <w:rFonts w:ascii="Open Sans" w:eastAsia="Bitstream Charter" w:hAnsi="Open Sans" w:cs="Open Sans"/>
          <w:b/>
          <w:bCs/>
          <w:sz w:val="26"/>
          <w:szCs w:val="26"/>
          <w:rtl/>
        </w:rPr>
        <w:t>-</w:t>
      </w:r>
    </w:p>
    <w:p w14:paraId="41DFEA17" w14:textId="77777777" w:rsidR="00BD12D6" w:rsidRPr="00575BED" w:rsidRDefault="00BD12D6" w:rsidP="00BD12D6">
      <w:pPr>
        <w:pStyle w:val="BodyA"/>
        <w:spacing w:line="360" w:lineRule="auto"/>
        <w:jc w:val="center"/>
        <w:rPr>
          <w:rFonts w:ascii="Open Sans" w:eastAsia="Bitstream Charter" w:hAnsi="Open Sans" w:cs="Open Sans"/>
          <w:b/>
          <w:bCs/>
          <w:sz w:val="22"/>
          <w:szCs w:val="22"/>
        </w:rPr>
      </w:pPr>
    </w:p>
    <w:p w14:paraId="4624456E" w14:textId="2968A894" w:rsidR="00BD12D6" w:rsidRPr="001B6AA9" w:rsidRDefault="00C74375" w:rsidP="00BD12D6">
      <w:pPr>
        <w:jc w:val="center"/>
        <w:rPr>
          <w:rFonts w:ascii="Open Sans" w:hAnsi="Open Sans" w:cs="Open Sans"/>
          <w:color w:val="C00000"/>
          <w:sz w:val="26"/>
          <w:szCs w:val="26"/>
          <w:lang w:bidi="ar-LB"/>
        </w:rPr>
      </w:pPr>
      <w:r w:rsidRPr="001B6AA9">
        <w:rPr>
          <w:rFonts w:ascii="Open Sans" w:hAnsi="Open Sans" w:cs="Open Sans" w:hint="cs"/>
          <w:b/>
          <w:bCs/>
          <w:color w:val="C00000"/>
          <w:sz w:val="26"/>
          <w:szCs w:val="26"/>
          <w:rtl/>
        </w:rPr>
        <w:t xml:space="preserve"> </w:t>
      </w:r>
      <w:r w:rsidRPr="0008784B">
        <w:rPr>
          <w:rFonts w:ascii="Simplified Arabic" w:hAnsi="Simplified Arabic" w:cs="Simplified Arabic"/>
          <w:b/>
          <w:bCs/>
          <w:color w:val="C00000"/>
          <w:sz w:val="26"/>
          <w:szCs w:val="26"/>
          <w:rtl/>
        </w:rPr>
        <w:t>الوكالة الجامعية للفرنكوفونية تفتتح مكتباً وطن</w:t>
      </w:r>
      <w:r w:rsidR="001B6AA9" w:rsidRPr="0008784B">
        <w:rPr>
          <w:rFonts w:ascii="Simplified Arabic" w:hAnsi="Simplified Arabic" w:cs="Simplified Arabic"/>
          <w:b/>
          <w:bCs/>
          <w:color w:val="C00000"/>
          <w:sz w:val="26"/>
          <w:szCs w:val="26"/>
          <w:rtl/>
        </w:rPr>
        <w:t>ي</w:t>
      </w:r>
      <w:r w:rsidRPr="0008784B">
        <w:rPr>
          <w:rFonts w:ascii="Simplified Arabic" w:hAnsi="Simplified Arabic" w:cs="Simplified Arabic"/>
          <w:b/>
          <w:bCs/>
          <w:color w:val="C00000"/>
          <w:sz w:val="26"/>
          <w:szCs w:val="26"/>
          <w:rtl/>
        </w:rPr>
        <w:t xml:space="preserve">اً في </w:t>
      </w:r>
      <w:r w:rsidR="0008784B">
        <w:rPr>
          <w:rFonts w:ascii="Simplified Arabic" w:hAnsi="Simplified Arabic" w:cs="Simplified Arabic" w:hint="cs"/>
          <w:b/>
          <w:bCs/>
          <w:color w:val="C00000"/>
          <w:sz w:val="26"/>
          <w:szCs w:val="26"/>
          <w:rtl/>
          <w:lang w:bidi="ar-LB"/>
        </w:rPr>
        <w:t>مصر</w:t>
      </w:r>
    </w:p>
    <w:p w14:paraId="43EDE750" w14:textId="77777777" w:rsidR="00BD12D6" w:rsidRDefault="00BD12D6" w:rsidP="00C96D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ajorEastAsia" w:hAnsi="Open Sans" w:cs="Open Sans"/>
          <w:sz w:val="21"/>
          <w:szCs w:val="21"/>
        </w:rPr>
      </w:pPr>
    </w:p>
    <w:p w14:paraId="77179806" w14:textId="77777777" w:rsidR="00BD12D6" w:rsidRDefault="00BD12D6" w:rsidP="00890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eastAsiaTheme="majorEastAsia" w:hAnsi="Open Sans" w:cs="Open Sans"/>
          <w:sz w:val="21"/>
          <w:szCs w:val="21"/>
        </w:rPr>
      </w:pPr>
    </w:p>
    <w:p w14:paraId="1EFE5E5B" w14:textId="11162BDF" w:rsidR="0013292C" w:rsidRPr="00486AA1" w:rsidRDefault="00A70C82" w:rsidP="0008784B">
      <w:pPr>
        <w:widowControl w:val="0"/>
        <w:suppressAutoHyphens/>
        <w:bidi/>
        <w:spacing w:after="0" w:line="240" w:lineRule="auto"/>
        <w:jc w:val="both"/>
        <w:rPr>
          <w:rStyle w:val="lev"/>
          <w:rFonts w:ascii="Simplified Arabic" w:hAnsi="Simplified Arabic" w:cs="Simplified Arabic"/>
          <w:b w:val="0"/>
          <w:bCs w:val="0"/>
          <w:kern w:val="0"/>
          <w:sz w:val="24"/>
          <w:szCs w:val="24"/>
          <w14:ligatures w14:val="none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بيروت</w:t>
      </w:r>
      <w:r w:rsidR="0013292C" w:rsidRPr="00486AA1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</w:t>
      </w:r>
      <w:r w:rsidR="0013292C" w:rsidRPr="00486A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في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7</w:t>
      </w:r>
      <w:r w:rsidR="0013292C" w:rsidRPr="00486A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حزيران 2024 </w:t>
      </w:r>
      <w:r w:rsidR="0013292C" w:rsidRPr="00486AA1">
        <w:rPr>
          <w:rFonts w:ascii="Simplified Arabic" w:hAnsi="Simplified Arabic" w:cs="Simplified Arabic"/>
          <w:b/>
          <w:bCs/>
          <w:sz w:val="24"/>
          <w:szCs w:val="24"/>
          <w:rtl/>
        </w:rPr>
        <w:t>–</w:t>
      </w:r>
      <w:r w:rsidR="0013292C" w:rsidRPr="00486AA1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افتتحت الوكالة الجامعية للفرنكوفونية في الشرق </w:t>
      </w:r>
      <w:r w:rsidR="00421DCF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الأوسط </w:t>
      </w:r>
      <w:r w:rsidR="00421DC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الثلاثاء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4 حزيران مكتبها الوطني في مصر في رحاب الفرع</w:t>
      </w:r>
      <w:r w:rsidR="0013292C" w:rsidRPr="00486AA1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الدولي</w:t>
      </w:r>
      <w:r w:rsidR="0013292C" w:rsidRPr="00486AA1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لجامعة</w:t>
      </w:r>
      <w:r w:rsidR="0013292C" w:rsidRPr="00486AA1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القاهرة</w:t>
      </w:r>
      <w:r w:rsidR="0013292C" w:rsidRPr="00486AA1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(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وصلة</w:t>
      </w:r>
      <w:r w:rsidR="0013292C" w:rsidRPr="00486AA1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دهشور</w:t>
      </w:r>
      <w:r w:rsidR="0013292C" w:rsidRPr="00486AA1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 xml:space="preserve"> - 6 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أكتوبر</w:t>
      </w:r>
      <w:r w:rsidR="0013292C" w:rsidRPr="00486AA1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)</w:t>
      </w:r>
      <w:r w:rsidR="000A3AB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،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في إطار تعزيز تواجد</w:t>
      </w:r>
      <w:r w:rsidR="000A3AB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ها</w:t>
      </w:r>
      <w:r w:rsidR="0013292C" w:rsidRPr="00486AA1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في مصر وفي منطقة الشرق الأوسط. </w:t>
      </w:r>
    </w:p>
    <w:p w14:paraId="6F45CCFD" w14:textId="77777777" w:rsidR="00BD12D6" w:rsidRPr="0013292C" w:rsidRDefault="00BD12D6" w:rsidP="00BD12D6">
      <w:pPr>
        <w:pStyle w:val="Textebrut"/>
        <w:rPr>
          <w:rStyle w:val="lev"/>
          <w:rFonts w:ascii="Simplified Arabic" w:hAnsi="Simplified Arabic" w:cs="Simplified Arabic"/>
          <w:kern w:val="0"/>
          <w:sz w:val="24"/>
          <w:szCs w:val="24"/>
          <w14:ligatures w14:val="none"/>
        </w:rPr>
      </w:pPr>
    </w:p>
    <w:p w14:paraId="258FCE75" w14:textId="667EF58D" w:rsidR="00BD12D6" w:rsidRPr="00FB5330" w:rsidRDefault="00421DCF" w:rsidP="003A7FE0">
      <w:pPr>
        <w:pStyle w:val="Textebrut"/>
        <w:bidi/>
        <w:jc w:val="both"/>
        <w:rPr>
          <w:rFonts w:ascii="Open Sans" w:hAnsi="Open Sans" w:cs="Arial"/>
          <w:b/>
          <w:bCs/>
          <w:szCs w:val="22"/>
        </w:rPr>
      </w:pPr>
      <w:r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حضر حفل الافتتاح الرسمي عدد من الشخصيات الدبلوماسية والأكاديمية البارزة من بينهم السفيرة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فاطمة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الزهراء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عتمان،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ممث</w:t>
      </w:r>
      <w:r w:rsidR="003A7FE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ِ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لة</w:t>
      </w:r>
      <w:r w:rsidR="003A7FE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ً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رئيس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جمهورية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مصر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العربية،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والقائم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بأعمال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السفارة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الفرنسية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5B3341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ممث</w:t>
      </w:r>
      <w:r w:rsidR="00F15AFF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ِ</w:t>
      </w:r>
      <w:r w:rsidR="005B3341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لاً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مجموعة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السفراء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الفرنكوفونيين </w:t>
      </w:r>
      <w:r w:rsidR="00DC7179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في م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صر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والعديد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من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ممثلي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أعضاء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المجتمع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الأكاديمي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والعلمي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A94886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المصري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3A7FE0" w:rsidRPr="00FB5330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الفرنكفوني</w:t>
      </w:r>
      <w:r w:rsidR="00A94886" w:rsidRPr="00FB5330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>.</w:t>
      </w:r>
      <w:r w:rsidR="00A94886" w:rsidRPr="00FB5330">
        <w:rPr>
          <w:rFonts w:ascii="Open Sans" w:hAnsi="Open Sans" w:cs="Arial" w:hint="cs"/>
          <w:b/>
          <w:bCs/>
          <w:szCs w:val="22"/>
          <w:rtl/>
        </w:rPr>
        <w:t xml:space="preserve"> </w:t>
      </w:r>
    </w:p>
    <w:p w14:paraId="4A8AD91A" w14:textId="77777777" w:rsidR="006E38AC" w:rsidRDefault="006E38AC" w:rsidP="006E38AC">
      <w:pPr>
        <w:pStyle w:val="Textebrut"/>
        <w:bidi/>
        <w:jc w:val="both"/>
        <w:rPr>
          <w:rFonts w:ascii="Open Sans" w:hAnsi="Open Sans" w:cs="Open Sans"/>
          <w:szCs w:val="22"/>
          <w:rtl/>
        </w:rPr>
      </w:pPr>
    </w:p>
    <w:p w14:paraId="4690269B" w14:textId="04B3DB66" w:rsidR="00B01C28" w:rsidRPr="00D71F15" w:rsidRDefault="000C7D91" w:rsidP="006E38AC">
      <w:pPr>
        <w:pStyle w:val="Textebrut"/>
        <w:bidi/>
        <w:jc w:val="both"/>
        <w:rPr>
          <w:rStyle w:val="lev"/>
          <w:rFonts w:ascii="Simplified Arabic" w:eastAsiaTheme="minorHAnsi" w:hAnsi="Simplified Arabic" w:cs="Simplified Arabic"/>
          <w:sz w:val="24"/>
          <w:szCs w:val="24"/>
        </w:rPr>
      </w:pPr>
      <w:r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سيساهم المكتب الوطني الذي تديره رشا رمضان، أستاذة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الاقتصاد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في جامعة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القاهرة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وممثلة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الوكالة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الجامعية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للفرنكوفونية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في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مص</w:t>
      </w:r>
      <w:r w:rsidR="00D529AA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ر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،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D529AA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في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تعزيز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التعاون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بين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الوكالة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والمؤسسات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الجامعية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المصرية،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من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خلال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تسهيل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D529AA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مشاريع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التعاون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الأكاديمي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والتعاون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العلمي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ومشاريع</w:t>
      </w:r>
      <w:r w:rsidR="00B01C28" w:rsidRPr="00D71F15"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  <w:t xml:space="preserve"> </w:t>
      </w:r>
      <w:r w:rsidR="00B01C28" w:rsidRPr="00D71F15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التدريب</w:t>
      </w:r>
      <w:r w:rsidR="00B01C28" w:rsidRPr="00D71F15">
        <w:rPr>
          <w:rStyle w:val="lev"/>
          <w:rFonts w:ascii="Simplified Arabic" w:eastAsiaTheme="minorHAnsi" w:hAnsi="Simplified Arabic" w:cs="Simplified Arabic"/>
          <w:sz w:val="24"/>
          <w:szCs w:val="24"/>
          <w:rtl/>
        </w:rPr>
        <w:t>.</w:t>
      </w:r>
    </w:p>
    <w:p w14:paraId="7F311560" w14:textId="77777777" w:rsidR="00E17695" w:rsidRPr="00D71F15" w:rsidRDefault="00E17695" w:rsidP="006E38AC">
      <w:pPr>
        <w:pStyle w:val="Textebrut"/>
        <w:jc w:val="both"/>
        <w:rPr>
          <w:rStyle w:val="lev"/>
          <w:rFonts w:ascii="Simplified Arabic" w:eastAsiaTheme="minorHAnsi" w:hAnsi="Simplified Arabic" w:cs="Simplified Arabic"/>
          <w:sz w:val="24"/>
          <w:szCs w:val="24"/>
        </w:rPr>
      </w:pPr>
    </w:p>
    <w:p w14:paraId="32CA9C6A" w14:textId="6FB9D96F" w:rsidR="00284A74" w:rsidRPr="006624A6" w:rsidRDefault="00284A74" w:rsidP="006624A6">
      <w:pPr>
        <w:bidi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</w:pPr>
      <w:r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وتندرج </w:t>
      </w:r>
      <w:r w:rsidR="007115ED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مبادرة </w:t>
      </w:r>
      <w:r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المكاتب الوطنية التابعة للإدارات الإقليمية ضمن </w:t>
      </w:r>
      <w:r w:rsidRPr="006624A6">
        <w:rPr>
          <w:rStyle w:val="lev"/>
          <w:rFonts w:ascii="Simplified Arabic" w:hAnsi="Simplified Arabic" w:cs="Simplified Arabic"/>
          <w:b w:val="0"/>
          <w:bCs w:val="0"/>
          <w:sz w:val="24"/>
          <w:szCs w:val="24"/>
          <w:rtl/>
        </w:rPr>
        <w:t>استراتيجية الوكالة للسنوات الأربع 2021-2025 </w:t>
      </w:r>
      <w:r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الهادفة إلى تعزيز التواصل و</w:t>
      </w:r>
      <w:r w:rsidR="006605A9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مشاريع </w:t>
      </w:r>
      <w:r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التعاون الدولي</w:t>
      </w:r>
      <w:r w:rsidR="00300C47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.</w:t>
      </w:r>
      <w:r w:rsidR="001B521B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ومن شأن هذه </w:t>
      </w:r>
      <w:r w:rsidR="006605A9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المكاتب الوطنية</w:t>
      </w:r>
      <w:r w:rsidR="001B521B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أن تساهم</w:t>
      </w:r>
      <w:r w:rsidR="006605A9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1D0F07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أيضاً </w:t>
      </w:r>
      <w:r w:rsidR="006605A9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في </w:t>
      </w:r>
      <w:r w:rsidR="001B521B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توطيد</w:t>
      </w:r>
      <w:r w:rsidR="006605A9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</w:t>
      </w:r>
      <w:r w:rsidR="001B521B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العلاق</w:t>
      </w:r>
      <w:r w:rsidR="001D0F07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ات</w:t>
      </w:r>
      <w:r w:rsidR="006605A9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مع المؤسسات الأعضاء </w:t>
      </w:r>
      <w:r w:rsidR="001B521B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وهي خير دليل على إرادة الوكالة في دعم </w:t>
      </w:r>
      <w:r w:rsidR="00630F6F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</w:t>
      </w:r>
      <w:r w:rsidR="001B521B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لسياسات العامة </w:t>
      </w:r>
      <w:r w:rsidR="004D418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وتعزيزها </w:t>
      </w:r>
      <w:r w:rsidR="001B521B" w:rsidRPr="006624A6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في مجالَي التعليم العالي والتعاون العلمي. </w:t>
      </w:r>
    </w:p>
    <w:p w14:paraId="7E70C44F" w14:textId="03ABFCAA" w:rsidR="00141E7A" w:rsidRPr="006624A6" w:rsidRDefault="000D5EE7" w:rsidP="006624A6">
      <w:pPr>
        <w:pStyle w:val="Textebrut"/>
        <w:bidi/>
        <w:jc w:val="both"/>
        <w:rPr>
          <w:rStyle w:val="lev"/>
          <w:rFonts w:ascii="Simplified Arabic" w:eastAsiaTheme="minorHAnsi" w:hAnsi="Simplified Arabic" w:cs="Simplified Arabic"/>
          <w:b w:val="0"/>
          <w:bCs w:val="0"/>
          <w:sz w:val="24"/>
          <w:szCs w:val="24"/>
          <w:rtl/>
        </w:rPr>
      </w:pPr>
      <w:r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في هذه المناسبة، استعرض المدير الاقليمي للوكالة الجامعية للفرنكوفونية جان نويل باليو، تاريخ الوكالة في القاهرة التي تضم حالياً 23 مؤسسة عضو وهي في توسّع مستمر</w:t>
      </w:r>
      <w:r w:rsidR="00C1134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، </w:t>
      </w:r>
      <w:r w:rsidR="00F45957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</w:t>
      </w:r>
      <w:r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أيضاً القرار ال</w:t>
      </w:r>
      <w:r w:rsidR="00F45957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ذي</w:t>
      </w:r>
      <w:r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 تمّ اتخاذه عام 2020، بالتنسيق مع السلطات المصرية، </w:t>
      </w:r>
      <w:r w:rsidR="00B7272E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و</w:t>
      </w:r>
      <w:r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القاضي ب</w:t>
      </w:r>
      <w:r w:rsidR="00B7272E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إ</w:t>
      </w:r>
      <w:r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عطاء زخم جديد للوكالة في مصر. </w:t>
      </w:r>
      <w:r w:rsidR="00141E7A" w:rsidRPr="006624A6">
        <w:rPr>
          <w:rStyle w:val="lev"/>
          <w:rFonts w:ascii="Simplified Arabic" w:eastAsiaTheme="minorHAnsi" w:hAnsi="Simplified Arabic" w:cs="Simplified Arabic" w:hint="eastAsia"/>
          <w:b w:val="0"/>
          <w:bCs w:val="0"/>
          <w:sz w:val="24"/>
          <w:szCs w:val="24"/>
          <w:rtl/>
        </w:rPr>
        <w:t>و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أكدّ </w:t>
      </w:r>
      <w:r w:rsidR="00730DA9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"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أن الوكالة الجامعية للفرنكوفونية عازمة </w:t>
      </w:r>
      <w:r w:rsidR="00CF4AB9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على </w:t>
      </w:r>
      <w:r w:rsidR="00CF4AB9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مرافقة</w:t>
      </w:r>
      <w:r w:rsidR="00CF4AB9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 مؤسساتها الأعضاء في مصر 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من خلال التزامها </w:t>
      </w:r>
      <w:r w:rsidR="009D63F4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الراسخ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، وتواجدها في الاسكندرية والقاهرة، و</w:t>
      </w:r>
      <w:r w:rsidR="00730DA9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دعم </w:t>
      </w:r>
      <w:r w:rsidR="00730DA9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الذي توفره 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الجامعات الكبرى الوطنية التي تمثلّها، و</w:t>
      </w:r>
      <w:r w:rsidR="00DE67F8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ال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تشج</w:t>
      </w:r>
      <w:r w:rsidR="00211CCB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ي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ع</w:t>
      </w:r>
      <w:r w:rsidR="00DE67F8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 الذي تقدمه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 السلطات المصرية والشبكة </w:t>
      </w:r>
      <w:r w:rsidR="00141E7A" w:rsidRPr="006624A6">
        <w:rPr>
          <w:rStyle w:val="lev"/>
          <w:rFonts w:ascii="Simplified Arabic" w:eastAsiaTheme="minorHAnsi" w:hAnsi="Simplified Arabic" w:cs="Simplified Arabic" w:hint="eastAsia"/>
          <w:b w:val="0"/>
          <w:bCs w:val="0"/>
          <w:sz w:val="24"/>
          <w:szCs w:val="24"/>
          <w:rtl/>
        </w:rPr>
        <w:t>الإقليمية</w:t>
      </w:r>
      <w:r w:rsidR="00141E7A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 والعالمية التي توفرها في الشرق الأوسط، </w:t>
      </w:r>
      <w:r w:rsidR="002810CD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 xml:space="preserve">في العالم وفي القارة الافريقية. </w:t>
      </w:r>
      <w:r w:rsidR="006C26A6" w:rsidRPr="006624A6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هذه هي الرسالة التي نسعى إلى نشرها من خلال افتتاح هذا المكتب الوطني اليوم</w:t>
      </w:r>
      <w:r w:rsidR="00407051">
        <w:rPr>
          <w:rStyle w:val="lev"/>
          <w:rFonts w:ascii="Simplified Arabic" w:eastAsiaTheme="minorHAnsi" w:hAnsi="Simplified Arabic" w:cs="Simplified Arabic" w:hint="cs"/>
          <w:b w:val="0"/>
          <w:bCs w:val="0"/>
          <w:sz w:val="24"/>
          <w:szCs w:val="24"/>
          <w:rtl/>
        </w:rPr>
        <w:t>".</w:t>
      </w:r>
    </w:p>
    <w:p w14:paraId="51DD5484" w14:textId="77777777" w:rsidR="000D5EE7" w:rsidRDefault="000D5EE7" w:rsidP="00216278">
      <w:pPr>
        <w:spacing w:after="120"/>
        <w:rPr>
          <w:rFonts w:ascii="Open Sans" w:hAnsi="Open Sans" w:cs="Open Sans"/>
        </w:rPr>
      </w:pPr>
    </w:p>
    <w:p w14:paraId="17CC7AB3" w14:textId="014DB4CB" w:rsidR="002115A5" w:rsidRPr="003D3783" w:rsidRDefault="002115A5" w:rsidP="003D3783">
      <w:pPr>
        <w:bidi/>
        <w:spacing w:after="120"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</w:rPr>
      </w:pPr>
      <w:r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lastRenderedPageBreak/>
        <w:t>وأعلن أن افتتاح المكتب الوطني</w:t>
      </w:r>
      <w:r w:rsidR="0070342E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في مصر</w:t>
      </w:r>
      <w:r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يتزامن مع افتتاح رابع مركز لقابلية التوظيف الفرنكوفونية في المنطقة، والثاني في </w:t>
      </w:r>
      <w:r w:rsidR="001823E9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مصر بعد انشاء مركز الاسكندرية</w:t>
      </w:r>
      <w:r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،</w:t>
      </w:r>
      <w:r w:rsidR="00BF52BB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وأضاف</w:t>
      </w:r>
      <w:r w:rsidR="00F73155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:</w:t>
      </w:r>
      <w:r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"سوف يشهد هذا المركز </w:t>
      </w:r>
      <w:r w:rsidR="00B31E9C"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ازدهاراً سريعاً وسوف يشكّل مساحة إضافية تابعة للمكتب الوطني، هدفها بشكل خاص دعم الاندماج المهني للطلاب وريادة الاعمال الط</w:t>
      </w:r>
      <w:r w:rsidR="00F73155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</w:t>
      </w:r>
      <w:r w:rsidR="00B31E9C"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لبية</w:t>
      </w:r>
      <w:r w:rsidR="00E03964"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". </w:t>
      </w:r>
    </w:p>
    <w:p w14:paraId="00AF9E1D" w14:textId="77777777" w:rsidR="00BD12D6" w:rsidRPr="0089086B" w:rsidRDefault="00BD12D6" w:rsidP="00BD12D6">
      <w:pPr>
        <w:pStyle w:val="Textebrut"/>
        <w:rPr>
          <w:rFonts w:ascii="Open Sans" w:hAnsi="Open Sans" w:cs="Open Sans"/>
          <w:szCs w:val="22"/>
        </w:rPr>
      </w:pPr>
    </w:p>
    <w:p w14:paraId="0D9DB71A" w14:textId="3457873D" w:rsidR="00BD12D6" w:rsidRDefault="00C649E7" w:rsidP="003D3783">
      <w:pPr>
        <w:bidi/>
        <w:spacing w:after="120"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</w:rPr>
      </w:pPr>
      <w:r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من جهته، أعرب رئيس جامعة القاهرة محمد عثمان </w:t>
      </w:r>
      <w:proofErr w:type="spellStart"/>
      <w:r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الخشت</w:t>
      </w:r>
      <w:proofErr w:type="spellEnd"/>
      <w:r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 عن تقديره لهذه المبادرة والانجاز المهم </w:t>
      </w:r>
      <w:r w:rsidR="00003C3D"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الذي يفتح آفاق جديدة للتنمية وتعزيز التعاون </w:t>
      </w:r>
      <w:proofErr w:type="spellStart"/>
      <w:r w:rsidR="008C3729"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الفرنك</w:t>
      </w:r>
      <w:r w:rsidR="00A81DD9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و</w:t>
      </w:r>
      <w:r w:rsidR="008C3729"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>فوني</w:t>
      </w:r>
      <w:proofErr w:type="spellEnd"/>
      <w:r w:rsidR="00003C3D" w:rsidRPr="003D3783">
        <w:rPr>
          <w:rStyle w:val="lev"/>
          <w:rFonts w:ascii="Simplified Arabic" w:hAnsi="Simplified Arabic" w:cs="Simplified Arabic" w:hint="cs"/>
          <w:b w:val="0"/>
          <w:bCs w:val="0"/>
          <w:sz w:val="24"/>
          <w:szCs w:val="24"/>
          <w:rtl/>
        </w:rPr>
        <w:t xml:space="preserve">. </w:t>
      </w:r>
    </w:p>
    <w:p w14:paraId="56ECA5B0" w14:textId="77777777" w:rsidR="0038798F" w:rsidRDefault="0038798F" w:rsidP="0038798F">
      <w:pPr>
        <w:bidi/>
        <w:spacing w:after="120"/>
        <w:jc w:val="both"/>
        <w:rPr>
          <w:rStyle w:val="lev"/>
          <w:rFonts w:ascii="Simplified Arabic" w:hAnsi="Simplified Arabic" w:cs="Simplified Arabic"/>
          <w:b w:val="0"/>
          <w:bCs w:val="0"/>
          <w:sz w:val="24"/>
          <w:szCs w:val="24"/>
        </w:rPr>
      </w:pPr>
    </w:p>
    <w:p w14:paraId="690B5F88" w14:textId="406B631B" w:rsidR="0038798F" w:rsidRDefault="0038798F" w:rsidP="0038798F">
      <w:pPr>
        <w:bidi/>
        <w:rPr>
          <w:rStyle w:val="Lienhypertexte"/>
          <w:rFonts w:ascii="Open Sans" w:hAnsi="Open Sans"/>
          <w:lang w:bidi="ar-LB"/>
        </w:rPr>
      </w:pPr>
      <w:r w:rsidRPr="0038798F">
        <w:rPr>
          <w:rFonts w:ascii="Simplified Arabic" w:eastAsia="DejaVu Sans" w:hAnsi="Simplified Arabic" w:cs="Simplified Arabic"/>
          <w:b/>
          <w:bCs/>
          <w:rtl/>
          <w:lang w:val="fr-MA" w:bidi="ar-LB"/>
        </w:rPr>
        <w:t xml:space="preserve">للتنسيق مع الصحافة – </w:t>
      </w:r>
      <w:r w:rsidR="00A81DD9">
        <w:rPr>
          <w:rFonts w:ascii="Simplified Arabic" w:eastAsia="DejaVu Sans" w:hAnsi="Simplified Arabic" w:cs="Simplified Arabic" w:hint="cs"/>
          <w:rtl/>
          <w:lang w:val="fr-MA" w:bidi="ar-LB"/>
        </w:rPr>
        <w:t>جويل رياشي</w:t>
      </w:r>
      <w:r>
        <w:rPr>
          <w:rFonts w:ascii="Open Sans" w:eastAsia="DejaVu Sans" w:hAnsi="Open Sans"/>
          <w:b/>
          <w:bCs/>
          <w:rtl/>
          <w:lang w:val="fr-MA" w:bidi="ar-LB"/>
        </w:rPr>
        <w:t xml:space="preserve"> </w:t>
      </w:r>
      <w:r>
        <w:rPr>
          <w:rFonts w:ascii="Open Sans" w:eastAsia="DejaVu Sans" w:hAnsi="Open Sans"/>
          <w:b/>
          <w:bCs/>
          <w:sz w:val="20"/>
          <w:szCs w:val="20"/>
          <w:rtl/>
          <w:lang w:val="fr-MA" w:bidi="ar-LB"/>
        </w:rPr>
        <w:t xml:space="preserve"> </w:t>
      </w:r>
      <w:hyperlink r:id="rId6" w:history="1">
        <w:r w:rsidR="00A81DD9" w:rsidRPr="00B34E45">
          <w:rPr>
            <w:rStyle w:val="Lienhypertexte"/>
            <w:rFonts w:ascii="Open Sans" w:hAnsi="Open Sans" w:cs="Open Sans"/>
            <w:sz w:val="20"/>
            <w:szCs w:val="20"/>
          </w:rPr>
          <w:t>joelle.riachi@auf.org</w:t>
        </w:r>
      </w:hyperlink>
      <w:r>
        <w:rPr>
          <w:rtl/>
        </w:rPr>
        <w:t xml:space="preserve"> </w:t>
      </w:r>
      <w:r>
        <w:rPr>
          <w:rStyle w:val="Lienhypertexte"/>
          <w:rFonts w:ascii="Open Sans" w:hAnsi="Open Sans"/>
          <w:rtl/>
          <w:lang w:bidi="ar-LB"/>
        </w:rPr>
        <w:t xml:space="preserve"> </w:t>
      </w:r>
    </w:p>
    <w:p w14:paraId="53834D5A" w14:textId="77777777" w:rsidR="00BD12D6" w:rsidRPr="0089086B" w:rsidRDefault="00BD12D6" w:rsidP="00C96D0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eastAsiaTheme="majorEastAsia" w:hAnsi="Open Sans" w:cs="Open Sans"/>
          <w:sz w:val="22"/>
          <w:szCs w:val="22"/>
          <w:lang w:val="fr-MA"/>
        </w:rPr>
      </w:pPr>
    </w:p>
    <w:p w14:paraId="2500ADDB" w14:textId="25307BAF" w:rsidR="00712207" w:rsidRDefault="00712207"/>
    <w:sectPr w:rsidR="00712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itstream Charter">
    <w:altName w:val="Cambria"/>
    <w:charset w:val="00"/>
    <w:family w:val="roman"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73B70"/>
    <w:multiLevelType w:val="multilevel"/>
    <w:tmpl w:val="075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009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0E"/>
    <w:rsid w:val="00003C3D"/>
    <w:rsid w:val="00032AFF"/>
    <w:rsid w:val="00074074"/>
    <w:rsid w:val="00077949"/>
    <w:rsid w:val="0008784B"/>
    <w:rsid w:val="000A3AB3"/>
    <w:rsid w:val="000B04DD"/>
    <w:rsid w:val="000C7D91"/>
    <w:rsid w:val="000D59C1"/>
    <w:rsid w:val="000D5EE7"/>
    <w:rsid w:val="0013292C"/>
    <w:rsid w:val="00141E7A"/>
    <w:rsid w:val="001823E9"/>
    <w:rsid w:val="001B521B"/>
    <w:rsid w:val="001B6AA9"/>
    <w:rsid w:val="001D0F07"/>
    <w:rsid w:val="001E7237"/>
    <w:rsid w:val="002115A5"/>
    <w:rsid w:val="00211CCB"/>
    <w:rsid w:val="00216278"/>
    <w:rsid w:val="00217AE0"/>
    <w:rsid w:val="00237681"/>
    <w:rsid w:val="00264806"/>
    <w:rsid w:val="00271CBC"/>
    <w:rsid w:val="002810CD"/>
    <w:rsid w:val="00284A74"/>
    <w:rsid w:val="002924DB"/>
    <w:rsid w:val="00300C47"/>
    <w:rsid w:val="00342CF9"/>
    <w:rsid w:val="00357533"/>
    <w:rsid w:val="003820E5"/>
    <w:rsid w:val="0038798F"/>
    <w:rsid w:val="003A0FBD"/>
    <w:rsid w:val="003A7FE0"/>
    <w:rsid w:val="003D3783"/>
    <w:rsid w:val="003E272B"/>
    <w:rsid w:val="00407051"/>
    <w:rsid w:val="00421DCF"/>
    <w:rsid w:val="00486AA1"/>
    <w:rsid w:val="004D4186"/>
    <w:rsid w:val="00585B56"/>
    <w:rsid w:val="005B3341"/>
    <w:rsid w:val="005E2EFF"/>
    <w:rsid w:val="005E6BE7"/>
    <w:rsid w:val="00607A48"/>
    <w:rsid w:val="00630F6F"/>
    <w:rsid w:val="0063205F"/>
    <w:rsid w:val="00647BC4"/>
    <w:rsid w:val="006605A9"/>
    <w:rsid w:val="006624A6"/>
    <w:rsid w:val="00662B6B"/>
    <w:rsid w:val="006852DD"/>
    <w:rsid w:val="006C0E56"/>
    <w:rsid w:val="006C26A6"/>
    <w:rsid w:val="006D4532"/>
    <w:rsid w:val="006E38AC"/>
    <w:rsid w:val="006F5680"/>
    <w:rsid w:val="0070342E"/>
    <w:rsid w:val="007115ED"/>
    <w:rsid w:val="00712207"/>
    <w:rsid w:val="00722C6C"/>
    <w:rsid w:val="00730DA9"/>
    <w:rsid w:val="00757419"/>
    <w:rsid w:val="00762D87"/>
    <w:rsid w:val="00794BE4"/>
    <w:rsid w:val="00812F09"/>
    <w:rsid w:val="0089086B"/>
    <w:rsid w:val="008C3729"/>
    <w:rsid w:val="00917ACF"/>
    <w:rsid w:val="009D63F4"/>
    <w:rsid w:val="00A328D9"/>
    <w:rsid w:val="00A70C82"/>
    <w:rsid w:val="00A81DD9"/>
    <w:rsid w:val="00A94886"/>
    <w:rsid w:val="00AB14A5"/>
    <w:rsid w:val="00AE1064"/>
    <w:rsid w:val="00B01C28"/>
    <w:rsid w:val="00B31E9C"/>
    <w:rsid w:val="00B51A32"/>
    <w:rsid w:val="00B7272E"/>
    <w:rsid w:val="00BD12D6"/>
    <w:rsid w:val="00BF469B"/>
    <w:rsid w:val="00BF52BB"/>
    <w:rsid w:val="00C11346"/>
    <w:rsid w:val="00C225CF"/>
    <w:rsid w:val="00C47B5D"/>
    <w:rsid w:val="00C649E7"/>
    <w:rsid w:val="00C65C6D"/>
    <w:rsid w:val="00C73FBC"/>
    <w:rsid w:val="00C74375"/>
    <w:rsid w:val="00C96D0E"/>
    <w:rsid w:val="00CA56E2"/>
    <w:rsid w:val="00CF4AB9"/>
    <w:rsid w:val="00D42887"/>
    <w:rsid w:val="00D529AA"/>
    <w:rsid w:val="00D71F15"/>
    <w:rsid w:val="00DC7179"/>
    <w:rsid w:val="00DE67F8"/>
    <w:rsid w:val="00E03964"/>
    <w:rsid w:val="00E1594E"/>
    <w:rsid w:val="00E17695"/>
    <w:rsid w:val="00E42131"/>
    <w:rsid w:val="00EB0F78"/>
    <w:rsid w:val="00F15AFF"/>
    <w:rsid w:val="00F24525"/>
    <w:rsid w:val="00F26A1A"/>
    <w:rsid w:val="00F45957"/>
    <w:rsid w:val="00F73155"/>
    <w:rsid w:val="00F97E64"/>
    <w:rsid w:val="00FB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FFEB"/>
  <w15:chartTrackingRefBased/>
  <w15:docId w15:val="{51DA13EC-350E-4048-8A11-B58BF50A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6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96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96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96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96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96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96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96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96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6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96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96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96D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96D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96D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96D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96D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96D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96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96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6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96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96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96D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96D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96D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D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96D0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96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normaltextrun">
    <w:name w:val="normaltextrun"/>
    <w:basedOn w:val="Policepardfaut"/>
    <w:rsid w:val="00C96D0E"/>
  </w:style>
  <w:style w:type="character" w:customStyle="1" w:styleId="eop">
    <w:name w:val="eop"/>
    <w:basedOn w:val="Policepardfaut"/>
    <w:rsid w:val="00C96D0E"/>
  </w:style>
  <w:style w:type="paragraph" w:styleId="Textebrut">
    <w:name w:val="Plain Text"/>
    <w:basedOn w:val="Normal"/>
    <w:link w:val="TextebrutCar"/>
    <w:uiPriority w:val="99"/>
    <w:unhideWhenUsed/>
    <w:rsid w:val="00BD12D6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D12D6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BD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D12D6"/>
    <w:rPr>
      <w:b/>
      <w:bCs/>
    </w:rPr>
  </w:style>
  <w:style w:type="paragraph" w:customStyle="1" w:styleId="BodyA">
    <w:name w:val="Body A"/>
    <w:rsid w:val="00BD12D6"/>
    <w:pPr>
      <w:widowControl w:val="0"/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E17695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086B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217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96</cp:revision>
  <dcterms:created xsi:type="dcterms:W3CDTF">2024-06-05T14:46:00Z</dcterms:created>
  <dcterms:modified xsi:type="dcterms:W3CDTF">2024-06-07T08:11:00Z</dcterms:modified>
</cp:coreProperties>
</file>