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0D9060B" w14:textId="32CE1761" w:rsidR="00482160" w:rsidRDefault="001F0049">
      <w:r>
        <w:rPr>
          <w:noProof/>
        </w:rPr>
        <w:drawing>
          <wp:anchor distT="0" distB="0" distL="0" distR="0" simplePos="0" relativeHeight="251657216" behindDoc="0" locked="0" layoutInCell="1" allowOverlap="1" wp14:anchorId="1136DBF1" wp14:editId="1BD1232A">
            <wp:simplePos x="0" y="0"/>
            <wp:positionH relativeFrom="column">
              <wp:posOffset>-151765</wp:posOffset>
            </wp:positionH>
            <wp:positionV relativeFrom="paragraph">
              <wp:posOffset>0</wp:posOffset>
            </wp:positionV>
            <wp:extent cx="2273300" cy="989330"/>
            <wp:effectExtent l="0" t="0" r="0" b="0"/>
            <wp:wrapSquare wrapText="larges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185" t="-424" r="-185" b="-424"/>
                    <a:stretch>
                      <a:fillRect/>
                    </a:stretch>
                  </pic:blipFill>
                  <pic:spPr bwMode="auto">
                    <a:xfrm>
                      <a:off x="0" y="0"/>
                      <a:ext cx="227330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526D25">
        <w:rPr>
          <w:noProof/>
        </w:rPr>
        <w:drawing>
          <wp:anchor distT="0" distB="0" distL="0" distR="0" simplePos="0" relativeHeight="251658240" behindDoc="0" locked="0" layoutInCell="1" allowOverlap="1" wp14:anchorId="281A3A2F" wp14:editId="04BE3C9B">
            <wp:simplePos x="0" y="0"/>
            <wp:positionH relativeFrom="column">
              <wp:posOffset>4432935</wp:posOffset>
            </wp:positionH>
            <wp:positionV relativeFrom="paragraph">
              <wp:posOffset>-38100</wp:posOffset>
            </wp:positionV>
            <wp:extent cx="1043940" cy="89154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l="-99" t="-116" r="-99" b="-116"/>
                    <a:stretch>
                      <a:fillRect/>
                    </a:stretch>
                  </pic:blipFill>
                  <pic:spPr bwMode="auto">
                    <a:xfrm>
                      <a:off x="0" y="0"/>
                      <a:ext cx="1043940" cy="8915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BBE038F" w14:textId="77777777" w:rsidR="00243B3F" w:rsidRDefault="00243B3F"/>
    <w:p w14:paraId="139B411F" w14:textId="77777777" w:rsidR="00243B3F" w:rsidRDefault="00243B3F"/>
    <w:p w14:paraId="461DF045" w14:textId="77777777" w:rsidR="00243B3F" w:rsidRDefault="00243B3F"/>
    <w:p w14:paraId="05974EC7" w14:textId="77777777" w:rsidR="00243B3F" w:rsidRDefault="00243B3F"/>
    <w:p w14:paraId="18B5D541" w14:textId="77777777" w:rsidR="00243B3F" w:rsidRDefault="00243B3F"/>
    <w:p w14:paraId="12C2D17E" w14:textId="77777777" w:rsidR="00243B3F" w:rsidRDefault="00243B3F"/>
    <w:p w14:paraId="56EB8F10" w14:textId="77777777" w:rsidR="00243B3F" w:rsidRDefault="00243B3F"/>
    <w:p w14:paraId="0AAFCC6E" w14:textId="20CE4497" w:rsidR="00243B3F" w:rsidRPr="00F3115D" w:rsidRDefault="00243B3F" w:rsidP="00F3115D">
      <w:pPr>
        <w:pStyle w:val="Titre1"/>
        <w:jc w:val="center"/>
        <w:rPr>
          <w:sz w:val="24"/>
          <w:szCs w:val="24"/>
        </w:rPr>
      </w:pPr>
      <w:r w:rsidRPr="009F0019">
        <w:rPr>
          <w:rFonts w:ascii="Arial" w:hAnsi="Arial" w:cs="Arial"/>
          <w:i w:val="0"/>
          <w:iCs w:val="0"/>
          <w:color w:val="000000"/>
          <w:sz w:val="24"/>
          <w:szCs w:val="24"/>
        </w:rPr>
        <w:t xml:space="preserve">BOURSES DE RECHERCHE DOCTORALE </w:t>
      </w:r>
      <w:r w:rsidR="00E95478" w:rsidRPr="009F0019">
        <w:rPr>
          <w:rFonts w:ascii="Arial" w:hAnsi="Arial" w:cs="Arial"/>
          <w:i w:val="0"/>
          <w:iCs w:val="0"/>
          <w:color w:val="000000"/>
          <w:sz w:val="24"/>
          <w:szCs w:val="24"/>
        </w:rPr>
        <w:t>« EUGEN</w:t>
      </w:r>
      <w:r w:rsidRPr="009F0019">
        <w:rPr>
          <w:rFonts w:ascii="Arial" w:hAnsi="Arial" w:cs="Arial"/>
          <w:i w:val="0"/>
          <w:iCs w:val="0"/>
          <w:color w:val="000000"/>
          <w:sz w:val="24"/>
          <w:szCs w:val="24"/>
        </w:rPr>
        <w:t xml:space="preserve"> </w:t>
      </w:r>
      <w:r w:rsidRPr="00F3115D">
        <w:rPr>
          <w:rFonts w:ascii="Arial" w:hAnsi="Arial" w:cs="Arial"/>
          <w:i w:val="0"/>
          <w:iCs w:val="0"/>
          <w:color w:val="000000"/>
          <w:sz w:val="24"/>
          <w:szCs w:val="24"/>
        </w:rPr>
        <w:t xml:space="preserve">IONESCU </w:t>
      </w:r>
      <w:r w:rsidRPr="00C74019">
        <w:rPr>
          <w:rFonts w:ascii="Arial" w:hAnsi="Arial" w:cs="Arial"/>
          <w:i w:val="0"/>
          <w:iCs w:val="0"/>
          <w:color w:val="000000"/>
          <w:sz w:val="24"/>
          <w:szCs w:val="24"/>
        </w:rPr>
        <w:t>»</w:t>
      </w:r>
      <w:r w:rsidR="00F3115D" w:rsidRPr="00C74019">
        <w:rPr>
          <w:i w:val="0"/>
          <w:sz w:val="24"/>
          <w:szCs w:val="24"/>
        </w:rPr>
        <w:t xml:space="preserve"> </w:t>
      </w:r>
      <w:r w:rsidR="00817D49" w:rsidRPr="00C74019">
        <w:rPr>
          <w:rFonts w:ascii="Arial" w:hAnsi="Arial" w:cs="Arial"/>
          <w:i w:val="0"/>
          <w:color w:val="000000"/>
          <w:sz w:val="24"/>
          <w:szCs w:val="24"/>
        </w:rPr>
        <w:t>2020</w:t>
      </w:r>
      <w:r w:rsidR="00F46C01">
        <w:rPr>
          <w:rFonts w:ascii="Arial" w:hAnsi="Arial" w:cs="Arial"/>
          <w:i w:val="0"/>
          <w:color w:val="000000"/>
          <w:sz w:val="24"/>
          <w:szCs w:val="24"/>
        </w:rPr>
        <w:t>-2021</w:t>
      </w:r>
    </w:p>
    <w:p w14:paraId="15425987" w14:textId="77777777" w:rsidR="00243B3F" w:rsidRDefault="00243B3F">
      <w:pPr>
        <w:pStyle w:val="Corpsdetexte21"/>
        <w:spacing w:before="57" w:after="57"/>
        <w:jc w:val="center"/>
        <w:rPr>
          <w:sz w:val="20"/>
          <w:szCs w:val="20"/>
        </w:rPr>
      </w:pPr>
    </w:p>
    <w:p w14:paraId="1D5CE587" w14:textId="77777777" w:rsidR="00F3115D" w:rsidRPr="00086C59" w:rsidRDefault="00F3115D" w:rsidP="00F3115D">
      <w:pPr>
        <w:pStyle w:val="Corpsdetexte21"/>
        <w:jc w:val="center"/>
        <w:rPr>
          <w:rFonts w:ascii="Arial" w:hAnsi="Arial" w:cs="Arial"/>
          <w:b/>
          <w:bCs/>
          <w:color w:val="000080"/>
          <w:sz w:val="24"/>
          <w:szCs w:val="20"/>
          <w:lang w:val="fr-CA"/>
        </w:rPr>
      </w:pPr>
      <w:r w:rsidRPr="00086C59">
        <w:rPr>
          <w:rFonts w:ascii="Arial" w:hAnsi="Arial" w:cs="Arial"/>
          <w:b/>
          <w:bCs/>
          <w:color w:val="000080"/>
          <w:sz w:val="24"/>
          <w:szCs w:val="20"/>
          <w:lang w:val="fr-CA"/>
        </w:rPr>
        <w:t>RÈGLEMENT</w:t>
      </w:r>
    </w:p>
    <w:p w14:paraId="0FDE24EB" w14:textId="77777777" w:rsidR="00F3115D" w:rsidRPr="00086C59" w:rsidRDefault="00F3115D" w:rsidP="00F3115D">
      <w:pPr>
        <w:pStyle w:val="Corpsdetexte21"/>
        <w:jc w:val="center"/>
        <w:rPr>
          <w:rFonts w:ascii="Arial" w:hAnsi="Arial" w:cs="Arial"/>
          <w:b/>
          <w:bCs/>
          <w:color w:val="000080"/>
          <w:sz w:val="20"/>
          <w:szCs w:val="20"/>
          <w:lang w:val="fr-CA"/>
        </w:rPr>
      </w:pPr>
    </w:p>
    <w:p w14:paraId="3593B7AD" w14:textId="32DADAF0" w:rsidR="00BC7188" w:rsidRPr="00086C59" w:rsidRDefault="00BC7188" w:rsidP="00F875D1">
      <w:pPr>
        <w:pStyle w:val="Corpsdetexte21"/>
        <w:jc w:val="center"/>
        <w:rPr>
          <w:rFonts w:ascii="Arial Narrow" w:hAnsi="Arial Narrow"/>
          <w:sz w:val="20"/>
          <w:szCs w:val="20"/>
        </w:rPr>
      </w:pPr>
      <w:r w:rsidRPr="00086C59">
        <w:rPr>
          <w:rFonts w:ascii="Arial Narrow" w:hAnsi="Arial Narrow" w:cs="Arial"/>
          <w:color w:val="AB0132"/>
          <w:sz w:val="20"/>
          <w:szCs w:val="20"/>
          <w:lang w:val="fr-CA"/>
        </w:rPr>
        <w:t xml:space="preserve">Appel international à candidatures ouvert </w:t>
      </w:r>
      <w:r w:rsidRPr="00B47A0B">
        <w:rPr>
          <w:rFonts w:ascii="Arial Narrow" w:hAnsi="Arial Narrow" w:cs="Arial"/>
          <w:color w:val="AB0132"/>
          <w:sz w:val="20"/>
          <w:szCs w:val="20"/>
          <w:lang w:val="fr-CA"/>
        </w:rPr>
        <w:t xml:space="preserve">du </w:t>
      </w:r>
      <w:r w:rsidR="0001580E" w:rsidRPr="00B47A0B">
        <w:rPr>
          <w:rFonts w:ascii="Arial Narrow" w:hAnsi="Arial Narrow" w:cs="Arial"/>
          <w:b/>
          <w:bCs/>
          <w:color w:val="AB0132"/>
          <w:sz w:val="20"/>
          <w:szCs w:val="20"/>
          <w:lang w:val="fr-CA"/>
        </w:rPr>
        <w:t>1</w:t>
      </w:r>
      <w:r w:rsidR="00F03F1D" w:rsidRPr="00B47A0B">
        <w:rPr>
          <w:rFonts w:ascii="Arial Narrow" w:hAnsi="Arial Narrow" w:cs="Arial"/>
          <w:b/>
          <w:bCs/>
          <w:color w:val="AB0132"/>
          <w:sz w:val="20"/>
          <w:szCs w:val="20"/>
          <w:lang w:val="fr-CA"/>
        </w:rPr>
        <w:t>3</w:t>
      </w:r>
      <w:r w:rsidR="0001580E" w:rsidRPr="00B47A0B">
        <w:rPr>
          <w:rFonts w:ascii="Arial Narrow" w:hAnsi="Arial Narrow" w:cs="Arial"/>
          <w:b/>
          <w:bCs/>
          <w:color w:val="AB0132"/>
          <w:sz w:val="20"/>
          <w:szCs w:val="20"/>
          <w:lang w:val="fr-CA"/>
        </w:rPr>
        <w:t xml:space="preserve"> janvier</w:t>
      </w:r>
      <w:r w:rsidR="00F46C01" w:rsidRPr="00B47A0B">
        <w:rPr>
          <w:rFonts w:ascii="Arial Narrow" w:hAnsi="Arial Narrow" w:cs="Arial"/>
          <w:b/>
          <w:bCs/>
          <w:color w:val="AB0132"/>
          <w:sz w:val="20"/>
          <w:szCs w:val="20"/>
          <w:lang w:val="fr-CA"/>
        </w:rPr>
        <w:t xml:space="preserve"> </w:t>
      </w:r>
      <w:r w:rsidRPr="00B47A0B">
        <w:rPr>
          <w:rFonts w:ascii="Arial Narrow" w:hAnsi="Arial Narrow" w:cs="Arial"/>
          <w:b/>
          <w:bCs/>
          <w:color w:val="AB0132"/>
          <w:sz w:val="20"/>
          <w:szCs w:val="20"/>
          <w:lang w:val="fr-CA"/>
        </w:rPr>
        <w:t xml:space="preserve">au </w:t>
      </w:r>
      <w:r w:rsidR="00C552D7" w:rsidRPr="00B47A0B">
        <w:rPr>
          <w:rFonts w:ascii="Arial Narrow" w:hAnsi="Arial Narrow" w:cs="Arial"/>
          <w:b/>
          <w:bCs/>
          <w:color w:val="AB0132"/>
          <w:sz w:val="20"/>
          <w:szCs w:val="20"/>
          <w:lang w:val="fr-CA"/>
        </w:rPr>
        <w:t xml:space="preserve">28 mars </w:t>
      </w:r>
      <w:r w:rsidRPr="00B47A0B">
        <w:rPr>
          <w:rFonts w:ascii="Arial Narrow" w:hAnsi="Arial Narrow" w:cs="Arial"/>
          <w:b/>
          <w:bCs/>
          <w:color w:val="AB0132"/>
          <w:sz w:val="20"/>
          <w:szCs w:val="20"/>
          <w:lang w:val="fr-CA"/>
        </w:rPr>
        <w:t>202</w:t>
      </w:r>
      <w:r w:rsidR="00F46C01" w:rsidRPr="00B47A0B">
        <w:rPr>
          <w:rFonts w:ascii="Arial Narrow" w:hAnsi="Arial Narrow" w:cs="Arial"/>
          <w:b/>
          <w:bCs/>
          <w:color w:val="AB0132"/>
          <w:sz w:val="20"/>
          <w:szCs w:val="20"/>
          <w:lang w:val="fr-CA"/>
        </w:rPr>
        <w:t>1</w:t>
      </w:r>
      <w:r w:rsidRPr="00B47A0B">
        <w:rPr>
          <w:rFonts w:ascii="Arial Narrow" w:hAnsi="Arial Narrow" w:cs="Arial"/>
          <w:b/>
          <w:bCs/>
          <w:color w:val="AB0132"/>
          <w:sz w:val="20"/>
          <w:szCs w:val="20"/>
        </w:rPr>
        <w:t xml:space="preserve"> (23h,</w:t>
      </w:r>
      <w:r w:rsidRPr="00086C59">
        <w:rPr>
          <w:rFonts w:ascii="Arial Narrow" w:hAnsi="Arial Narrow" w:cs="Arial"/>
          <w:b/>
          <w:bCs/>
          <w:color w:val="AB0132"/>
          <w:sz w:val="20"/>
          <w:szCs w:val="20"/>
        </w:rPr>
        <w:t xml:space="preserve"> heure de Bucarest, GMT+2)</w:t>
      </w:r>
    </w:p>
    <w:p w14:paraId="64C31AE8" w14:textId="77777777" w:rsidR="00243B3F" w:rsidRDefault="00243B3F">
      <w:pPr>
        <w:pStyle w:val="Corpsdetexte21"/>
        <w:jc w:val="center"/>
        <w:rPr>
          <w:rFonts w:ascii="Arial" w:hAnsi="Arial" w:cs="Arial"/>
          <w:b/>
          <w:bCs/>
          <w:color w:val="FF0000"/>
          <w:sz w:val="18"/>
          <w:szCs w:val="18"/>
        </w:rPr>
      </w:pPr>
    </w:p>
    <w:p w14:paraId="2BEC1E82" w14:textId="77777777" w:rsidR="00243B3F" w:rsidRDefault="00243B3F">
      <w:pPr>
        <w:pStyle w:val="Corpsdetexte21"/>
        <w:jc w:val="center"/>
        <w:rPr>
          <w:rFonts w:ascii="Arial" w:hAnsi="Arial" w:cs="Arial"/>
          <w:b/>
          <w:bCs/>
          <w:color w:val="FF0000"/>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80"/>
      </w:tblGrid>
      <w:tr w:rsidR="00243B3F" w14:paraId="71048338" w14:textId="77777777">
        <w:tc>
          <w:tcPr>
            <w:tcW w:w="9780" w:type="dxa"/>
            <w:tcBorders>
              <w:top w:val="single" w:sz="1" w:space="0" w:color="000000"/>
              <w:left w:val="single" w:sz="1" w:space="0" w:color="000000"/>
              <w:bottom w:val="single" w:sz="1" w:space="0" w:color="000000"/>
              <w:right w:val="single" w:sz="1" w:space="0" w:color="000000"/>
            </w:tcBorders>
            <w:shd w:val="clear" w:color="auto" w:fill="000080"/>
          </w:tcPr>
          <w:p w14:paraId="1C5B2E1B" w14:textId="77777777" w:rsidR="00243B3F" w:rsidRDefault="00243B3F">
            <w:pPr>
              <w:pStyle w:val="Corpsdetexte21"/>
              <w:jc w:val="left"/>
            </w:pPr>
            <w:r>
              <w:rPr>
                <w:rFonts w:ascii="Arial" w:hAnsi="Arial" w:cs="Arial"/>
                <w:b/>
                <w:bCs/>
                <w:color w:val="FFFFFF"/>
                <w:sz w:val="18"/>
                <w:szCs w:val="18"/>
                <w:lang w:val="fr-CA"/>
              </w:rPr>
              <w:t>1. OBJECTIFS</w:t>
            </w:r>
          </w:p>
        </w:tc>
      </w:tr>
      <w:tr w:rsidR="00243B3F" w14:paraId="6A8B77DA" w14:textId="77777777">
        <w:tc>
          <w:tcPr>
            <w:tcW w:w="9780" w:type="dxa"/>
            <w:tcBorders>
              <w:left w:val="single" w:sz="1" w:space="0" w:color="000000"/>
              <w:bottom w:val="single" w:sz="1" w:space="0" w:color="000000"/>
              <w:right w:val="single" w:sz="1" w:space="0" w:color="000000"/>
            </w:tcBorders>
            <w:shd w:val="clear" w:color="auto" w:fill="auto"/>
          </w:tcPr>
          <w:p w14:paraId="552AEB23" w14:textId="77777777" w:rsidR="00243B3F" w:rsidRDefault="00243B3F">
            <w:pPr>
              <w:pStyle w:val="Corpsdetexte21"/>
              <w:snapToGrid w:val="0"/>
            </w:pPr>
            <w:r>
              <w:rPr>
                <w:rFonts w:ascii="Arial" w:hAnsi="Arial" w:cs="Arial"/>
                <w:sz w:val="18"/>
                <w:szCs w:val="18"/>
              </w:rPr>
              <w:t>L’objectif de ce programme est de permettre aux doctorants des pays membres ou observateurs de l’OIF et de l'Algérie, issus des établissements d’enseignement supérieur membres de l’AUF</w:t>
            </w:r>
            <w:r w:rsidR="00CE263D">
              <w:rPr>
                <w:rFonts w:ascii="Arial" w:hAnsi="Arial" w:cs="Arial"/>
                <w:sz w:val="18"/>
                <w:szCs w:val="18"/>
              </w:rPr>
              <w:t xml:space="preserve">, </w:t>
            </w:r>
            <w:r>
              <w:rPr>
                <w:rFonts w:ascii="Arial" w:hAnsi="Arial" w:cs="Arial"/>
                <w:sz w:val="18"/>
                <w:szCs w:val="18"/>
              </w:rPr>
              <w:t>de bénéficier d’un stage de recherche dans les institutions d’enseignement supérieur roumaines partenaires au programme « Eugen Ionescu ».</w:t>
            </w:r>
          </w:p>
        </w:tc>
      </w:tr>
    </w:tbl>
    <w:p w14:paraId="0381D3BF" w14:textId="77777777" w:rsidR="00243B3F" w:rsidRDefault="00243B3F">
      <w:pPr>
        <w:pStyle w:val="Corpsdetexte21"/>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71"/>
        <w:gridCol w:w="9"/>
      </w:tblGrid>
      <w:tr w:rsidR="00243B3F" w14:paraId="1F88C230" w14:textId="77777777">
        <w:tc>
          <w:tcPr>
            <w:tcW w:w="9780" w:type="dxa"/>
            <w:gridSpan w:val="2"/>
            <w:tcBorders>
              <w:top w:val="single" w:sz="1" w:space="0" w:color="000000"/>
              <w:left w:val="single" w:sz="1" w:space="0" w:color="000000"/>
              <w:bottom w:val="single" w:sz="1" w:space="0" w:color="000000"/>
              <w:right w:val="single" w:sz="1" w:space="0" w:color="000000"/>
            </w:tcBorders>
            <w:shd w:val="clear" w:color="auto" w:fill="000080"/>
          </w:tcPr>
          <w:p w14:paraId="26A4E8EE" w14:textId="77777777" w:rsidR="00243B3F" w:rsidRDefault="00243B3F">
            <w:pPr>
              <w:pStyle w:val="Corpsdetexte21"/>
              <w:jc w:val="left"/>
            </w:pPr>
            <w:r>
              <w:rPr>
                <w:rFonts w:ascii="Arial" w:eastAsia="Arial" w:hAnsi="Arial" w:cs="Arial"/>
                <w:b/>
                <w:bCs/>
                <w:color w:val="FFFFFF"/>
                <w:sz w:val="18"/>
                <w:szCs w:val="18"/>
                <w:lang w:val="fr-CA"/>
              </w:rPr>
              <w:t xml:space="preserve"> </w:t>
            </w:r>
            <w:r>
              <w:rPr>
                <w:rFonts w:ascii="Arial" w:hAnsi="Arial" w:cs="Arial"/>
                <w:b/>
                <w:bCs/>
                <w:color w:val="FFFFFF"/>
                <w:sz w:val="18"/>
                <w:szCs w:val="18"/>
                <w:lang w:val="fr-CA"/>
              </w:rPr>
              <w:t>2. CONDITIONS D’ÉLIGIBILITÉ DE LA CANDIDATURE</w:t>
            </w:r>
          </w:p>
        </w:tc>
      </w:tr>
      <w:tr w:rsidR="00243B3F" w14:paraId="6EA3EFD9" w14:textId="77777777">
        <w:tc>
          <w:tcPr>
            <w:tcW w:w="9780" w:type="dxa"/>
            <w:gridSpan w:val="2"/>
            <w:tcBorders>
              <w:left w:val="single" w:sz="1" w:space="0" w:color="000000"/>
              <w:bottom w:val="single" w:sz="1" w:space="0" w:color="000000"/>
              <w:right w:val="single" w:sz="1" w:space="0" w:color="000000"/>
            </w:tcBorders>
            <w:shd w:val="clear" w:color="auto" w:fill="auto"/>
          </w:tcPr>
          <w:p w14:paraId="5C8E691A" w14:textId="77777777" w:rsidR="00243B3F" w:rsidRDefault="00243B3F">
            <w:pPr>
              <w:pStyle w:val="Liste"/>
              <w:snapToGrid w:val="0"/>
            </w:pPr>
            <w:r>
              <w:rPr>
                <w:rFonts w:ascii="Arial" w:hAnsi="Arial" w:cs="Arial"/>
                <w:sz w:val="18"/>
                <w:szCs w:val="18"/>
              </w:rPr>
              <w:t>Le candidat doit :</w:t>
            </w:r>
          </w:p>
          <w:p w14:paraId="5E62F717" w14:textId="77777777" w:rsidR="00243B3F" w:rsidRPr="00B47A0B" w:rsidRDefault="00243B3F" w:rsidP="00C85299">
            <w:pPr>
              <w:pStyle w:val="Listepuces1"/>
              <w:numPr>
                <w:ilvl w:val="0"/>
                <w:numId w:val="12"/>
              </w:numPr>
            </w:pPr>
            <w:r w:rsidRPr="00B47A0B">
              <w:t>être francophone (niveau B2 minimum) ;</w:t>
            </w:r>
          </w:p>
          <w:p w14:paraId="15AE15BC" w14:textId="29ECE858" w:rsidR="00243B3F" w:rsidRPr="00B47A0B" w:rsidRDefault="00243B3F" w:rsidP="00C85299">
            <w:pPr>
              <w:pStyle w:val="Listepuces1"/>
              <w:numPr>
                <w:ilvl w:val="0"/>
                <w:numId w:val="12"/>
              </w:numPr>
            </w:pPr>
            <w:r w:rsidRPr="00B47A0B">
              <w:t>être régulièrement inscrit en thèse dans un établissement membre de l’AUF dans un pays membre ou</w:t>
            </w:r>
            <w:r w:rsidR="00F73CDD" w:rsidRPr="00B47A0B">
              <w:t xml:space="preserve"> </w:t>
            </w:r>
            <w:r w:rsidRPr="00B47A0B">
              <w:t>observateur de l’OIF</w:t>
            </w:r>
            <w:r w:rsidR="00CE263D" w:rsidRPr="00B47A0B">
              <w:t>,</w:t>
            </w:r>
            <w:r w:rsidRPr="00B47A0B">
              <w:t xml:space="preserve"> autre que la Roumanie</w:t>
            </w:r>
            <w:r w:rsidR="00CE263D" w:rsidRPr="00B47A0B">
              <w:t>,</w:t>
            </w:r>
            <w:r w:rsidRPr="00B47A0B">
              <w:t xml:space="preserve"> ou en Algérie</w:t>
            </w:r>
            <w:r w:rsidR="00FE3E3A" w:rsidRPr="00B47A0B">
              <w:t>,</w:t>
            </w:r>
            <w:r w:rsidRPr="00B47A0B">
              <w:t xml:space="preserve"> </w:t>
            </w:r>
            <w:r w:rsidR="00817D49" w:rsidRPr="00B47A0B">
              <w:t>pour l’année universitaire 2020</w:t>
            </w:r>
            <w:r w:rsidR="00F46C01" w:rsidRPr="00B47A0B">
              <w:t>-2021</w:t>
            </w:r>
            <w:r w:rsidRPr="00B47A0B">
              <w:t> ;</w:t>
            </w:r>
          </w:p>
          <w:p w14:paraId="528481BF" w14:textId="7B2EE11B" w:rsidR="00243B3F" w:rsidRPr="00B47A0B" w:rsidRDefault="00243B3F" w:rsidP="00C85299">
            <w:pPr>
              <w:pStyle w:val="Listepuces1"/>
              <w:numPr>
                <w:ilvl w:val="0"/>
                <w:numId w:val="12"/>
              </w:numPr>
            </w:pPr>
            <w:r w:rsidRPr="00B47A0B">
              <w:t xml:space="preserve">avoir moins de 40 ans à la date de clôture de l'appel à candidatures (date de naissance après le </w:t>
            </w:r>
            <w:r w:rsidR="00C552D7" w:rsidRPr="00B47A0B">
              <w:t>28/03</w:t>
            </w:r>
            <w:r w:rsidR="00F46C01" w:rsidRPr="00B47A0B">
              <w:t>/1981</w:t>
            </w:r>
            <w:r w:rsidR="001C7E87" w:rsidRPr="00B47A0B">
              <w:t>) ;</w:t>
            </w:r>
          </w:p>
          <w:p w14:paraId="40725BEC" w14:textId="77777777" w:rsidR="00243B3F" w:rsidRDefault="00243B3F" w:rsidP="00C85299">
            <w:pPr>
              <w:pStyle w:val="Listepuces1"/>
              <w:numPr>
                <w:ilvl w:val="0"/>
                <w:numId w:val="12"/>
              </w:numPr>
            </w:pPr>
            <w:r w:rsidRPr="00B47A0B">
              <w:rPr>
                <w:lang w:bidi="ar-SA"/>
              </w:rPr>
              <w:t>ne pas avoir déjà bénéficié d'une bourse</w:t>
            </w:r>
            <w:r>
              <w:rPr>
                <w:lang w:bidi="ar-SA"/>
              </w:rPr>
              <w:t xml:space="preserve"> de doctorat de l’AUF ;</w:t>
            </w:r>
          </w:p>
          <w:p w14:paraId="7E3D36E9" w14:textId="77777777" w:rsidR="00243B3F" w:rsidRDefault="00243B3F" w:rsidP="00C85299">
            <w:pPr>
              <w:pStyle w:val="Listepuces1"/>
              <w:numPr>
                <w:ilvl w:val="0"/>
                <w:numId w:val="12"/>
              </w:numPr>
            </w:pPr>
            <w:r>
              <w:t>avoir une thématique de recherche qui s'inscrit dans un champ disciplinaire prévu à la rubrique 10 du présent règlement ;</w:t>
            </w:r>
          </w:p>
          <w:p w14:paraId="0D70821B" w14:textId="77777777" w:rsidR="00243B3F" w:rsidRDefault="00243B3F" w:rsidP="00C85299">
            <w:pPr>
              <w:pStyle w:val="Listepuces1"/>
              <w:numPr>
                <w:ilvl w:val="0"/>
                <w:numId w:val="12"/>
              </w:numPr>
            </w:pPr>
            <w:r>
              <w:t>obtenir une attestation d’accueil d’un établissement d’accueil roumain partenaire au programme (consulter le document « Universités d'accueil et leurs thématiques de recherche »).</w:t>
            </w:r>
          </w:p>
          <w:p w14:paraId="303C0A38" w14:textId="77777777" w:rsidR="00243B3F" w:rsidRDefault="00243B3F">
            <w:pPr>
              <w:pStyle w:val="Pieddepage"/>
              <w:rPr>
                <w:sz w:val="10"/>
                <w:szCs w:val="10"/>
              </w:rPr>
            </w:pPr>
          </w:p>
          <w:p w14:paraId="0A60D9F8" w14:textId="08339BFB" w:rsidR="00243B3F" w:rsidRPr="003A5A71" w:rsidRDefault="00243B3F">
            <w:pPr>
              <w:pStyle w:val="Liste"/>
              <w:rPr>
                <w:b/>
                <w:sz w:val="16"/>
                <w:szCs w:val="16"/>
              </w:rPr>
            </w:pPr>
            <w:r w:rsidRPr="003A5A71">
              <w:rPr>
                <w:rFonts w:ascii="Arial" w:hAnsi="Arial" w:cs="Arial"/>
                <w:b/>
                <w:bCs/>
                <w:sz w:val="16"/>
                <w:szCs w:val="16"/>
              </w:rPr>
              <w:t>L’établissement d’origine est celui dans lequel le candidat est inscrit pendant l’année universitair</w:t>
            </w:r>
            <w:r w:rsidR="00196983" w:rsidRPr="003A5A71">
              <w:rPr>
                <w:rFonts w:ascii="Arial" w:hAnsi="Arial" w:cs="Arial"/>
                <w:b/>
                <w:bCs/>
                <w:sz w:val="16"/>
                <w:szCs w:val="16"/>
              </w:rPr>
              <w:t>e</w:t>
            </w:r>
            <w:r w:rsidRPr="003A5A71">
              <w:rPr>
                <w:rFonts w:ascii="Arial" w:hAnsi="Arial" w:cs="Arial"/>
                <w:b/>
                <w:bCs/>
                <w:sz w:val="16"/>
                <w:szCs w:val="16"/>
              </w:rPr>
              <w:t xml:space="preserve"> </w:t>
            </w:r>
            <w:r w:rsidR="00FE3E3A" w:rsidRPr="003A5A71">
              <w:rPr>
                <w:rFonts w:ascii="Arial" w:hAnsi="Arial" w:cs="Arial"/>
                <w:b/>
                <w:bCs/>
                <w:sz w:val="16"/>
                <w:szCs w:val="16"/>
              </w:rPr>
              <w:t>2020</w:t>
            </w:r>
            <w:r w:rsidR="000F7252">
              <w:rPr>
                <w:rFonts w:ascii="Arial" w:hAnsi="Arial" w:cs="Arial"/>
                <w:b/>
                <w:bCs/>
                <w:sz w:val="16"/>
                <w:szCs w:val="16"/>
              </w:rPr>
              <w:t>-2021</w:t>
            </w:r>
            <w:r w:rsidRPr="003A5A71">
              <w:rPr>
                <w:rFonts w:ascii="Arial" w:hAnsi="Arial" w:cs="Arial"/>
                <w:b/>
                <w:bCs/>
                <w:sz w:val="16"/>
                <w:szCs w:val="16"/>
              </w:rPr>
              <w:t xml:space="preserve">. </w:t>
            </w:r>
          </w:p>
          <w:p w14:paraId="4096A77B" w14:textId="77777777" w:rsidR="00243B3F" w:rsidRDefault="00243B3F">
            <w:pPr>
              <w:pStyle w:val="Liste"/>
            </w:pPr>
            <w:r w:rsidRPr="003A5A71">
              <w:rPr>
                <w:rFonts w:ascii="Arial" w:hAnsi="Arial" w:cs="Arial"/>
                <w:b/>
                <w:bCs/>
                <w:sz w:val="16"/>
                <w:szCs w:val="16"/>
              </w:rPr>
              <w:t>L’établissement d’accueil est celui dans lequel le candidat souhaite effectuer sa mobilité.</w:t>
            </w:r>
          </w:p>
        </w:tc>
      </w:tr>
      <w:tr w:rsidR="00243B3F" w14:paraId="72D86A84" w14:textId="77777777">
        <w:tc>
          <w:tcPr>
            <w:tcW w:w="9780" w:type="dxa"/>
            <w:gridSpan w:val="2"/>
            <w:tcBorders>
              <w:top w:val="single" w:sz="1" w:space="0" w:color="000000"/>
              <w:left w:val="single" w:sz="1" w:space="0" w:color="000000"/>
              <w:bottom w:val="single" w:sz="1" w:space="0" w:color="000000"/>
              <w:right w:val="single" w:sz="1" w:space="0" w:color="000000"/>
            </w:tcBorders>
            <w:shd w:val="clear" w:color="auto" w:fill="000080"/>
          </w:tcPr>
          <w:p w14:paraId="223553B1" w14:textId="5FDD5E72" w:rsidR="00243B3F" w:rsidRDefault="00243B3F">
            <w:pPr>
              <w:pStyle w:val="Corpsdetexte21"/>
              <w:jc w:val="left"/>
            </w:pPr>
            <w:r>
              <w:rPr>
                <w:rFonts w:ascii="Arial" w:eastAsia="Arial" w:hAnsi="Arial" w:cs="Arial"/>
                <w:b/>
                <w:bCs/>
                <w:color w:val="FFFFFF"/>
                <w:sz w:val="16"/>
                <w:szCs w:val="16"/>
                <w:lang w:val="fr-CA"/>
              </w:rPr>
              <w:t xml:space="preserve"> </w:t>
            </w:r>
            <w:r>
              <w:rPr>
                <w:rFonts w:ascii="Arial" w:hAnsi="Arial" w:cs="Arial"/>
                <w:b/>
                <w:bCs/>
                <w:color w:val="FFFFFF"/>
                <w:sz w:val="18"/>
                <w:szCs w:val="18"/>
                <w:lang w:val="fr-CA"/>
              </w:rPr>
              <w:t>3. MODALITÉ DE CANDIDATURE AU PROGRAMME</w:t>
            </w:r>
          </w:p>
        </w:tc>
      </w:tr>
      <w:tr w:rsidR="00243B3F" w14:paraId="2878E7DE" w14:textId="77777777">
        <w:trPr>
          <w:trHeight w:val="75"/>
        </w:trPr>
        <w:tc>
          <w:tcPr>
            <w:tcW w:w="9780" w:type="dxa"/>
            <w:gridSpan w:val="2"/>
            <w:tcBorders>
              <w:left w:val="single" w:sz="1" w:space="0" w:color="000000"/>
              <w:bottom w:val="single" w:sz="1" w:space="0" w:color="000000"/>
              <w:right w:val="single" w:sz="1" w:space="0" w:color="000000"/>
            </w:tcBorders>
            <w:shd w:val="clear" w:color="auto" w:fill="auto"/>
          </w:tcPr>
          <w:p w14:paraId="737B3326" w14:textId="77777777" w:rsidR="00243B3F" w:rsidRDefault="00243B3F">
            <w:pPr>
              <w:pStyle w:val="Corpsdetexte"/>
              <w:snapToGrid w:val="0"/>
              <w:rPr>
                <w:rFonts w:ascii="Arial" w:hAnsi="Arial" w:cs="Arial"/>
                <w:sz w:val="4"/>
                <w:szCs w:val="4"/>
              </w:rPr>
            </w:pPr>
          </w:p>
          <w:p w14:paraId="586639E8" w14:textId="77777777" w:rsidR="00243B3F" w:rsidRDefault="00243B3F">
            <w:pPr>
              <w:pStyle w:val="Corpsdetexte"/>
              <w:pBdr>
                <w:top w:val="none" w:sz="0" w:space="0" w:color="000000"/>
                <w:left w:val="none" w:sz="0" w:space="0" w:color="000000"/>
                <w:bottom w:val="none" w:sz="0" w:space="0" w:color="000000"/>
                <w:right w:val="none" w:sz="0" w:space="0" w:color="000000"/>
              </w:pBdr>
              <w:spacing w:after="80"/>
              <w:ind w:right="107"/>
              <w:jc w:val="both"/>
            </w:pPr>
            <w:r>
              <w:rPr>
                <w:rFonts w:ascii="Arial" w:hAnsi="Arial" w:cs="Arial"/>
                <w:sz w:val="18"/>
                <w:szCs w:val="18"/>
              </w:rPr>
              <w:t xml:space="preserve">Le dépôt d’une candidature dans le cadre du programme de bourses « Eugen Ionescu » se fait </w:t>
            </w:r>
            <w:r>
              <w:rPr>
                <w:rFonts w:ascii="Arial" w:hAnsi="Arial" w:cs="Arial"/>
                <w:b/>
                <w:bCs/>
                <w:sz w:val="18"/>
                <w:szCs w:val="18"/>
              </w:rPr>
              <w:t>en deux temps</w:t>
            </w:r>
            <w:r>
              <w:rPr>
                <w:rFonts w:ascii="Arial" w:hAnsi="Arial" w:cs="Arial"/>
                <w:sz w:val="18"/>
                <w:szCs w:val="18"/>
              </w:rPr>
              <w:t xml:space="preserve"> : </w:t>
            </w:r>
          </w:p>
          <w:p w14:paraId="64C851EB" w14:textId="77777777" w:rsidR="00243B3F" w:rsidRDefault="00243B3F">
            <w:pPr>
              <w:pStyle w:val="Corpsdetexte"/>
              <w:pBdr>
                <w:top w:val="none" w:sz="0" w:space="0" w:color="000000"/>
                <w:left w:val="none" w:sz="0" w:space="0" w:color="000000"/>
                <w:bottom w:val="none" w:sz="0" w:space="0" w:color="000000"/>
                <w:right w:val="none" w:sz="0" w:space="0" w:color="000000"/>
              </w:pBdr>
              <w:spacing w:after="80"/>
              <w:jc w:val="both"/>
            </w:pPr>
            <w:r>
              <w:rPr>
                <w:rFonts w:ascii="Arial" w:hAnsi="Arial" w:cs="Arial"/>
                <w:b/>
                <w:color w:val="000080"/>
                <w:sz w:val="18"/>
                <w:szCs w:val="18"/>
              </w:rPr>
              <w:t>1. Préinscription au programme</w:t>
            </w:r>
          </w:p>
          <w:p w14:paraId="73FBA000" w14:textId="77777777" w:rsidR="00243B3F" w:rsidRDefault="00243B3F">
            <w:pPr>
              <w:pStyle w:val="Corpsdetexte"/>
              <w:pBdr>
                <w:top w:val="none" w:sz="0" w:space="0" w:color="000000"/>
                <w:left w:val="none" w:sz="0" w:space="0" w:color="000000"/>
                <w:bottom w:val="none" w:sz="0" w:space="0" w:color="000000"/>
                <w:right w:val="none" w:sz="0" w:space="0" w:color="000000"/>
              </w:pBdr>
              <w:spacing w:after="80"/>
              <w:ind w:left="64" w:right="246"/>
              <w:jc w:val="both"/>
            </w:pPr>
            <w:r>
              <w:rPr>
                <w:rFonts w:ascii="Arial" w:hAnsi="Arial" w:cs="Arial"/>
                <w:sz w:val="18"/>
                <w:szCs w:val="18"/>
              </w:rPr>
              <w:t xml:space="preserve">Pour obtenir l’attestation d’accueil de la part de l’université roumaine où le candidat souhaite effectuer sa recherche, il doit adresser à l'université d'accueil pressentie un </w:t>
            </w:r>
            <w:r>
              <w:rPr>
                <w:rFonts w:ascii="Arial" w:hAnsi="Arial" w:cs="Arial"/>
                <w:b/>
                <w:sz w:val="18"/>
                <w:szCs w:val="18"/>
              </w:rPr>
              <w:t>dossier de préinscription</w:t>
            </w:r>
            <w:r>
              <w:rPr>
                <w:rFonts w:ascii="Arial" w:hAnsi="Arial" w:cs="Arial"/>
                <w:sz w:val="18"/>
                <w:szCs w:val="18"/>
              </w:rPr>
              <w:t xml:space="preserve"> composé des documents suivants :</w:t>
            </w:r>
          </w:p>
          <w:p w14:paraId="173614F7" w14:textId="46E37C30" w:rsidR="00243B3F" w:rsidRPr="00FE3E3A" w:rsidRDefault="00243B3F" w:rsidP="00BD22B6">
            <w:pPr>
              <w:numPr>
                <w:ilvl w:val="0"/>
                <w:numId w:val="11"/>
              </w:numPr>
              <w:pBdr>
                <w:top w:val="none" w:sz="0" w:space="0" w:color="000000"/>
                <w:left w:val="none" w:sz="0" w:space="0" w:color="000000"/>
                <w:bottom w:val="none" w:sz="0" w:space="0" w:color="000000"/>
                <w:right w:val="none" w:sz="0" w:space="0" w:color="000000"/>
              </w:pBdr>
              <w:spacing w:before="28" w:after="28"/>
              <w:ind w:right="195"/>
              <w:jc w:val="both"/>
            </w:pPr>
            <w:r w:rsidRPr="00FE3E3A">
              <w:rPr>
                <w:rFonts w:ascii="Arial" w:hAnsi="Arial" w:cs="Arial"/>
                <w:sz w:val="18"/>
                <w:szCs w:val="18"/>
              </w:rPr>
              <w:t xml:space="preserve">le projet de recherche (modèle fourni par l'AUF : </w:t>
            </w:r>
            <w:r w:rsidR="003019D2" w:rsidRPr="00526D25">
              <w:rPr>
                <w:rFonts w:ascii="Arial" w:hAnsi="Arial" w:cs="Arial"/>
                <w:color w:val="000000"/>
                <w:sz w:val="18"/>
                <w:szCs w:val="18"/>
              </w:rPr>
              <w:t>de</w:t>
            </w:r>
            <w:r w:rsidR="003019D2" w:rsidRPr="00526D25">
              <w:rPr>
                <w:rFonts w:ascii="Arial" w:hAnsi="Arial" w:cs="Arial"/>
                <w:sz w:val="18"/>
                <w:szCs w:val="18"/>
              </w:rPr>
              <w:t xml:space="preserve"> minimum 4 pages </w:t>
            </w:r>
            <w:r w:rsidRPr="00FE3E3A">
              <w:rPr>
                <w:rFonts w:ascii="Arial" w:hAnsi="Arial" w:cs="Arial"/>
                <w:sz w:val="18"/>
                <w:szCs w:val="18"/>
              </w:rPr>
              <w:t xml:space="preserve">rédigées, Times New Roman 12, interligne simple, accompagné de la </w:t>
            </w:r>
            <w:r w:rsidR="00621BE6" w:rsidRPr="00FE3E3A">
              <w:rPr>
                <w:rFonts w:ascii="Arial" w:hAnsi="Arial" w:cs="Arial"/>
                <w:sz w:val="18"/>
                <w:szCs w:val="18"/>
              </w:rPr>
              <w:t>bibliographie</w:t>
            </w:r>
            <w:r w:rsidRPr="00FE3E3A">
              <w:rPr>
                <w:rFonts w:ascii="Arial" w:hAnsi="Arial" w:cs="Arial"/>
                <w:sz w:val="18"/>
                <w:szCs w:val="18"/>
              </w:rPr>
              <w:t>) ;</w:t>
            </w:r>
          </w:p>
          <w:p w14:paraId="10CF100A" w14:textId="77777777" w:rsidR="00243B3F" w:rsidRPr="00FE3E3A" w:rsidRDefault="00243B3F" w:rsidP="00BD22B6">
            <w:pPr>
              <w:pStyle w:val="Corpsdetexte"/>
              <w:numPr>
                <w:ilvl w:val="0"/>
                <w:numId w:val="11"/>
              </w:numPr>
              <w:pBdr>
                <w:top w:val="none" w:sz="0" w:space="0" w:color="000000"/>
                <w:left w:val="none" w:sz="0" w:space="0" w:color="000000"/>
                <w:bottom w:val="none" w:sz="0" w:space="0" w:color="000000"/>
                <w:right w:val="none" w:sz="0" w:space="0" w:color="000000"/>
              </w:pBdr>
              <w:spacing w:before="28" w:after="28"/>
              <w:ind w:right="195"/>
              <w:jc w:val="both"/>
            </w:pPr>
            <w:r w:rsidRPr="00FE3E3A">
              <w:rPr>
                <w:rFonts w:ascii="Arial" w:hAnsi="Arial" w:cs="Arial"/>
                <w:sz w:val="18"/>
                <w:szCs w:val="18"/>
              </w:rPr>
              <w:t>la copie du plus haut diplôme obtenu ;</w:t>
            </w:r>
          </w:p>
          <w:p w14:paraId="72A70DF8" w14:textId="77777777" w:rsidR="00243B3F" w:rsidRPr="00FE3E3A" w:rsidRDefault="00243B3F" w:rsidP="00BD22B6">
            <w:pPr>
              <w:pStyle w:val="Corpsdetexte"/>
              <w:numPr>
                <w:ilvl w:val="0"/>
                <w:numId w:val="11"/>
              </w:numPr>
              <w:pBdr>
                <w:top w:val="none" w:sz="0" w:space="0" w:color="000000"/>
                <w:left w:val="none" w:sz="0" w:space="0" w:color="000000"/>
                <w:bottom w:val="none" w:sz="0" w:space="0" w:color="000000"/>
                <w:right w:val="none" w:sz="0" w:space="0" w:color="000000"/>
              </w:pBdr>
              <w:spacing w:before="28" w:after="28"/>
              <w:ind w:right="195"/>
              <w:jc w:val="both"/>
            </w:pPr>
            <w:r w:rsidRPr="00FE3E3A">
              <w:rPr>
                <w:rFonts w:ascii="Arial" w:hAnsi="Arial" w:cs="Arial"/>
                <w:sz w:val="18"/>
                <w:szCs w:val="18"/>
              </w:rPr>
              <w:t>le CV actualisé détaillant le parcours universitaire et la liste des publications.</w:t>
            </w:r>
          </w:p>
          <w:p w14:paraId="0DCFE818" w14:textId="1C8B0A4D" w:rsidR="00243B3F" w:rsidRDefault="00243B3F">
            <w:pPr>
              <w:pStyle w:val="Corpsdetexte"/>
              <w:pBdr>
                <w:top w:val="none" w:sz="0" w:space="0" w:color="000000"/>
                <w:left w:val="none" w:sz="0" w:space="0" w:color="000000"/>
                <w:bottom w:val="none" w:sz="0" w:space="0" w:color="000000"/>
                <w:right w:val="none" w:sz="0" w:space="0" w:color="000000"/>
              </w:pBdr>
              <w:spacing w:before="85" w:after="81"/>
              <w:ind w:left="75" w:right="204"/>
              <w:jc w:val="both"/>
            </w:pPr>
            <w:r>
              <w:rPr>
                <w:rFonts w:ascii="Arial" w:hAnsi="Arial" w:cs="Arial"/>
                <w:i/>
                <w:color w:val="000080"/>
                <w:sz w:val="18"/>
                <w:szCs w:val="18"/>
              </w:rPr>
              <w:t xml:space="preserve">Toutes les pièces doivent être </w:t>
            </w:r>
            <w:r w:rsidR="00621BE6">
              <w:rPr>
                <w:rFonts w:ascii="Arial" w:hAnsi="Arial" w:cs="Arial"/>
                <w:i/>
                <w:color w:val="000080"/>
                <w:sz w:val="18"/>
                <w:szCs w:val="18"/>
              </w:rPr>
              <w:t>rédigées</w:t>
            </w:r>
            <w:r>
              <w:rPr>
                <w:rFonts w:ascii="Arial" w:hAnsi="Arial" w:cs="Arial"/>
                <w:i/>
                <w:color w:val="000080"/>
                <w:sz w:val="18"/>
                <w:szCs w:val="18"/>
              </w:rPr>
              <w:t xml:space="preserve"> ou traduites en français, les dossiers incomplets ou non-conformes ne seront pas traités. Les diplômes d'études rédigés en roumain ne nécessitent pas de traduction.</w:t>
            </w:r>
          </w:p>
          <w:p w14:paraId="7C07A413" w14:textId="1D4857BC" w:rsidR="00243B3F" w:rsidRPr="002F74BC" w:rsidRDefault="00243B3F">
            <w:pPr>
              <w:pStyle w:val="Corpsdetexte"/>
              <w:pBdr>
                <w:top w:val="none" w:sz="0" w:space="0" w:color="000000"/>
                <w:left w:val="none" w:sz="0" w:space="0" w:color="000000"/>
                <w:bottom w:val="none" w:sz="0" w:space="0" w:color="000000"/>
                <w:right w:val="none" w:sz="0" w:space="0" w:color="000000"/>
              </w:pBdr>
              <w:spacing w:after="80"/>
              <w:ind w:left="96" w:right="204"/>
              <w:jc w:val="both"/>
            </w:pPr>
            <w:r>
              <w:rPr>
                <w:rFonts w:ascii="Arial" w:hAnsi="Arial" w:cs="Arial"/>
                <w:sz w:val="18"/>
                <w:szCs w:val="18"/>
              </w:rPr>
              <w:t xml:space="preserve">Ce dossier doit être envoyé </w:t>
            </w:r>
            <w:r>
              <w:rPr>
                <w:rFonts w:ascii="Arial" w:hAnsi="Arial" w:cs="Arial"/>
                <w:b/>
                <w:sz w:val="18"/>
                <w:szCs w:val="18"/>
              </w:rPr>
              <w:t xml:space="preserve">par </w:t>
            </w:r>
            <w:r w:rsidR="00621BE6">
              <w:rPr>
                <w:rFonts w:ascii="Arial" w:hAnsi="Arial" w:cs="Arial"/>
                <w:b/>
                <w:sz w:val="18"/>
                <w:szCs w:val="18"/>
              </w:rPr>
              <w:t xml:space="preserve">courriel, </w:t>
            </w:r>
            <w:r>
              <w:rPr>
                <w:rFonts w:ascii="Arial" w:hAnsi="Arial" w:cs="Arial"/>
                <w:b/>
                <w:sz w:val="18"/>
                <w:szCs w:val="18"/>
              </w:rPr>
              <w:t xml:space="preserve">en </w:t>
            </w:r>
            <w:r>
              <w:rPr>
                <w:rFonts w:ascii="Arial" w:hAnsi="Arial" w:cs="Arial"/>
                <w:b/>
                <w:bCs/>
                <w:sz w:val="18"/>
                <w:szCs w:val="18"/>
              </w:rPr>
              <w:t xml:space="preserve">format </w:t>
            </w:r>
            <w:r w:rsidR="006F4FBB">
              <w:rPr>
                <w:rFonts w:ascii="Arial" w:hAnsi="Arial" w:cs="Arial"/>
                <w:b/>
                <w:bCs/>
                <w:sz w:val="18"/>
                <w:szCs w:val="18"/>
              </w:rPr>
              <w:t>.</w:t>
            </w:r>
            <w:proofErr w:type="spellStart"/>
            <w:r w:rsidR="006F4FBB">
              <w:rPr>
                <w:rFonts w:ascii="Arial" w:hAnsi="Arial" w:cs="Arial"/>
                <w:b/>
                <w:bCs/>
                <w:sz w:val="18"/>
                <w:szCs w:val="18"/>
              </w:rPr>
              <w:t>pdf</w:t>
            </w:r>
            <w:proofErr w:type="spellEnd"/>
            <w:r>
              <w:rPr>
                <w:rFonts w:ascii="Arial" w:hAnsi="Arial" w:cs="Arial"/>
                <w:b/>
                <w:bCs/>
                <w:sz w:val="18"/>
                <w:szCs w:val="18"/>
              </w:rPr>
              <w:t xml:space="preserve">, </w:t>
            </w:r>
            <w:r>
              <w:rPr>
                <w:rFonts w:ascii="Arial" w:hAnsi="Arial" w:cs="Arial"/>
                <w:sz w:val="18"/>
                <w:szCs w:val="18"/>
              </w:rPr>
              <w:t>à la personne chargée du programme de bourses « Eugen Ionescu » dans l’établissement concerné</w:t>
            </w:r>
            <w:r w:rsidR="00163CAC">
              <w:rPr>
                <w:rFonts w:ascii="Arial" w:hAnsi="Arial" w:cs="Arial"/>
                <w:sz w:val="18"/>
                <w:szCs w:val="18"/>
              </w:rPr>
              <w:t xml:space="preserve">, dont le </w:t>
            </w:r>
            <w:r>
              <w:rPr>
                <w:rFonts w:ascii="Arial" w:hAnsi="Arial" w:cs="Arial"/>
                <w:sz w:val="18"/>
                <w:szCs w:val="18"/>
              </w:rPr>
              <w:t xml:space="preserve">contact </w:t>
            </w:r>
            <w:r w:rsidR="00163CAC">
              <w:rPr>
                <w:rFonts w:ascii="Arial" w:hAnsi="Arial" w:cs="Arial"/>
                <w:sz w:val="18"/>
                <w:szCs w:val="18"/>
              </w:rPr>
              <w:t xml:space="preserve">est </w:t>
            </w:r>
            <w:r>
              <w:rPr>
                <w:rFonts w:ascii="Arial" w:hAnsi="Arial" w:cs="Arial"/>
                <w:sz w:val="18"/>
                <w:szCs w:val="18"/>
              </w:rPr>
              <w:t xml:space="preserve">indiqué dans le document </w:t>
            </w:r>
            <w:r w:rsidRPr="003F3876">
              <w:rPr>
                <w:rFonts w:ascii="Arial" w:hAnsi="Arial" w:cs="Arial"/>
                <w:i/>
                <w:sz w:val="18"/>
                <w:szCs w:val="18"/>
              </w:rPr>
              <w:t>Universités d'accueil et leurs thématiques de recherche</w:t>
            </w:r>
            <w:r>
              <w:rPr>
                <w:rFonts w:ascii="Arial" w:hAnsi="Arial" w:cs="Arial"/>
                <w:sz w:val="18"/>
                <w:szCs w:val="18"/>
              </w:rPr>
              <w:t xml:space="preserve">. </w:t>
            </w:r>
            <w:r w:rsidR="003F3876">
              <w:rPr>
                <w:rFonts w:ascii="Arial" w:hAnsi="Arial" w:cs="Arial"/>
                <w:sz w:val="18"/>
                <w:szCs w:val="18"/>
              </w:rPr>
              <w:t>La</w:t>
            </w:r>
            <w:r>
              <w:rPr>
                <w:rFonts w:ascii="Arial" w:hAnsi="Arial" w:cs="Arial"/>
                <w:sz w:val="18"/>
                <w:szCs w:val="18"/>
              </w:rPr>
              <w:t xml:space="preserve"> candidature</w:t>
            </w:r>
            <w:r w:rsidR="003F3876">
              <w:rPr>
                <w:rFonts w:ascii="Arial" w:hAnsi="Arial" w:cs="Arial"/>
                <w:sz w:val="18"/>
                <w:szCs w:val="18"/>
              </w:rPr>
              <w:t xml:space="preserve"> sera ensuite soumise</w:t>
            </w:r>
            <w:r>
              <w:rPr>
                <w:rFonts w:ascii="Arial" w:hAnsi="Arial" w:cs="Arial"/>
                <w:sz w:val="18"/>
                <w:szCs w:val="18"/>
              </w:rPr>
              <w:t xml:space="preserve"> aux autorités compétentes </w:t>
            </w:r>
            <w:r w:rsidR="00621BE6">
              <w:rPr>
                <w:rFonts w:ascii="Arial" w:hAnsi="Arial" w:cs="Arial"/>
                <w:sz w:val="18"/>
                <w:szCs w:val="18"/>
              </w:rPr>
              <w:t>de</w:t>
            </w:r>
            <w:r>
              <w:rPr>
                <w:rFonts w:ascii="Arial" w:hAnsi="Arial" w:cs="Arial"/>
                <w:sz w:val="18"/>
                <w:szCs w:val="18"/>
              </w:rPr>
              <w:t xml:space="preserve"> l’université. En cas d’avis favorable, le candidat recevra une attestation d'accueil </w:t>
            </w:r>
            <w:r w:rsidR="002F74BC">
              <w:rPr>
                <w:rFonts w:ascii="Arial" w:hAnsi="Arial" w:cs="Arial"/>
                <w:sz w:val="18"/>
                <w:szCs w:val="18"/>
              </w:rPr>
              <w:t xml:space="preserve">qui lui permettra de poursuivre le </w:t>
            </w:r>
            <w:r w:rsidR="00621BE6">
              <w:rPr>
                <w:rFonts w:ascii="Arial" w:hAnsi="Arial" w:cs="Arial"/>
                <w:sz w:val="18"/>
                <w:szCs w:val="18"/>
              </w:rPr>
              <w:t>processus</w:t>
            </w:r>
            <w:r w:rsidR="002F74BC">
              <w:rPr>
                <w:rFonts w:ascii="Arial" w:hAnsi="Arial" w:cs="Arial"/>
                <w:sz w:val="18"/>
                <w:szCs w:val="18"/>
              </w:rPr>
              <w:t xml:space="preserve"> de candidature.</w:t>
            </w:r>
          </w:p>
          <w:p w14:paraId="4C2E786B" w14:textId="77777777" w:rsidR="00243B3F" w:rsidRPr="00A61490" w:rsidRDefault="00243B3F">
            <w:pPr>
              <w:pStyle w:val="Corpsdetexte"/>
              <w:pBdr>
                <w:top w:val="none" w:sz="0" w:space="0" w:color="000000"/>
                <w:left w:val="none" w:sz="0" w:space="0" w:color="000000"/>
                <w:bottom w:val="none" w:sz="0" w:space="0" w:color="000000"/>
                <w:right w:val="none" w:sz="0" w:space="0" w:color="000000"/>
              </w:pBdr>
              <w:spacing w:after="80"/>
              <w:jc w:val="both"/>
              <w:rPr>
                <w:rFonts w:ascii="Arial" w:hAnsi="Arial" w:cs="Arial"/>
                <w:b/>
                <w:color w:val="000080"/>
                <w:sz w:val="18"/>
                <w:szCs w:val="18"/>
              </w:rPr>
            </w:pPr>
            <w:r>
              <w:rPr>
                <w:rFonts w:ascii="Arial" w:hAnsi="Arial" w:cs="Arial"/>
                <w:b/>
                <w:color w:val="000080"/>
                <w:sz w:val="18"/>
                <w:szCs w:val="18"/>
              </w:rPr>
              <w:t xml:space="preserve">2. Dépôt d’une candidature auprès de l’AUF </w:t>
            </w:r>
          </w:p>
          <w:p w14:paraId="66885B4D" w14:textId="5E458DF5" w:rsidR="00B338FA" w:rsidRDefault="00243B3F" w:rsidP="00E32143">
            <w:pPr>
              <w:pBdr>
                <w:top w:val="none" w:sz="0" w:space="0" w:color="000000"/>
                <w:left w:val="none" w:sz="0" w:space="0" w:color="000000"/>
                <w:bottom w:val="none" w:sz="0" w:space="0" w:color="000000"/>
                <w:right w:val="none" w:sz="0" w:space="0" w:color="000000"/>
              </w:pBdr>
              <w:spacing w:after="80"/>
              <w:ind w:left="182" w:right="204"/>
              <w:jc w:val="both"/>
              <w:rPr>
                <w:rFonts w:ascii="Arial" w:hAnsi="Arial" w:cs="Arial"/>
                <w:sz w:val="18"/>
                <w:szCs w:val="18"/>
              </w:rPr>
            </w:pPr>
            <w:r>
              <w:rPr>
                <w:rFonts w:ascii="Arial" w:hAnsi="Arial" w:cs="Arial"/>
                <w:sz w:val="18"/>
                <w:szCs w:val="18"/>
              </w:rPr>
              <w:t>Le candidat doit déposer un dossier de candidature en ligne, constitué selon les exigences mentionnées à la rubrique 9 du présent document.</w:t>
            </w:r>
          </w:p>
          <w:p w14:paraId="259587A2" w14:textId="77777777" w:rsidR="00243B3F" w:rsidRDefault="00243B3F" w:rsidP="00B338FA">
            <w:pPr>
              <w:tabs>
                <w:tab w:val="left" w:pos="2742"/>
              </w:tabs>
            </w:pPr>
          </w:p>
          <w:p w14:paraId="17681A27" w14:textId="77777777" w:rsidR="00120382" w:rsidRDefault="00120382" w:rsidP="00B338FA">
            <w:pPr>
              <w:tabs>
                <w:tab w:val="left" w:pos="2742"/>
              </w:tabs>
            </w:pPr>
          </w:p>
          <w:p w14:paraId="18239787" w14:textId="4A7D12C8" w:rsidR="00120382" w:rsidRPr="00B338FA" w:rsidRDefault="00A61490" w:rsidP="00A61490">
            <w:pPr>
              <w:tabs>
                <w:tab w:val="left" w:pos="3350"/>
              </w:tabs>
              <w:rPr>
                <w:rFonts w:ascii="Arial" w:hAnsi="Arial" w:cs="Arial"/>
                <w:sz w:val="18"/>
                <w:szCs w:val="18"/>
              </w:rPr>
            </w:pPr>
            <w:r>
              <w:rPr>
                <w:rFonts w:ascii="Arial" w:hAnsi="Arial" w:cs="Arial"/>
                <w:sz w:val="18"/>
                <w:szCs w:val="18"/>
              </w:rPr>
              <w:tab/>
            </w:r>
          </w:p>
        </w:tc>
      </w:tr>
      <w:tr w:rsidR="00243B3F" w14:paraId="32127D05" w14:textId="77777777">
        <w:tc>
          <w:tcPr>
            <w:tcW w:w="9780" w:type="dxa"/>
            <w:gridSpan w:val="2"/>
            <w:tcBorders>
              <w:top w:val="single" w:sz="1" w:space="0" w:color="000000"/>
              <w:left w:val="single" w:sz="1" w:space="0" w:color="000000"/>
              <w:bottom w:val="single" w:sz="1" w:space="0" w:color="000000"/>
              <w:right w:val="single" w:sz="1" w:space="0" w:color="000000"/>
            </w:tcBorders>
            <w:shd w:val="clear" w:color="auto" w:fill="000080"/>
          </w:tcPr>
          <w:p w14:paraId="4163F09D" w14:textId="77777777" w:rsidR="00243B3F" w:rsidRDefault="00243B3F">
            <w:pPr>
              <w:pStyle w:val="Corpsdetexte21"/>
              <w:jc w:val="left"/>
            </w:pPr>
            <w:r>
              <w:rPr>
                <w:rFonts w:ascii="Arial" w:eastAsia="Arial" w:hAnsi="Arial" w:cs="Arial"/>
                <w:b/>
                <w:bCs/>
                <w:color w:val="FFFFFF"/>
                <w:sz w:val="18"/>
                <w:szCs w:val="18"/>
                <w:lang w:val="fr-CA"/>
              </w:rPr>
              <w:lastRenderedPageBreak/>
              <w:t xml:space="preserve"> </w:t>
            </w:r>
            <w:r>
              <w:rPr>
                <w:rFonts w:ascii="Arial" w:hAnsi="Arial" w:cs="Arial"/>
                <w:b/>
                <w:bCs/>
                <w:color w:val="FFFFFF"/>
                <w:sz w:val="18"/>
                <w:szCs w:val="18"/>
                <w:lang w:val="fr-CA"/>
              </w:rPr>
              <w:t>4. SÉLECTION DES CANDIDATURES</w:t>
            </w:r>
          </w:p>
        </w:tc>
      </w:tr>
      <w:tr w:rsidR="00243B3F" w14:paraId="36563FEC" w14:textId="77777777">
        <w:tc>
          <w:tcPr>
            <w:tcW w:w="9780" w:type="dxa"/>
            <w:gridSpan w:val="2"/>
            <w:tcBorders>
              <w:left w:val="single" w:sz="1" w:space="0" w:color="000000"/>
              <w:bottom w:val="single" w:sz="1" w:space="0" w:color="000000"/>
              <w:right w:val="single" w:sz="1" w:space="0" w:color="000000"/>
            </w:tcBorders>
            <w:shd w:val="clear" w:color="auto" w:fill="auto"/>
          </w:tcPr>
          <w:p w14:paraId="0A52F552" w14:textId="77777777" w:rsidR="00243B3F" w:rsidRDefault="00243B3F">
            <w:pPr>
              <w:pStyle w:val="Corpsdetexte21"/>
              <w:widowControl/>
              <w:snapToGrid w:val="0"/>
              <w:spacing w:before="57" w:after="57"/>
            </w:pPr>
            <w:r>
              <w:rPr>
                <w:rStyle w:val="Policepardfaut1"/>
                <w:rFonts w:ascii="Arial" w:eastAsia="Times New Roman" w:hAnsi="Arial" w:cs="Arial"/>
                <w:b/>
                <w:bCs/>
                <w:color w:val="000080"/>
                <w:sz w:val="18"/>
                <w:szCs w:val="18"/>
                <w:u w:val="single"/>
                <w:lang w:val="fr-CA" w:bidi="ar-SA"/>
              </w:rPr>
              <w:t>AVANT-PROPOS</w:t>
            </w:r>
          </w:p>
          <w:p w14:paraId="2B9A0FBA" w14:textId="77777777" w:rsidR="00243B3F" w:rsidRDefault="00243B3F">
            <w:pPr>
              <w:pStyle w:val="Corpsdetexte"/>
              <w:jc w:val="both"/>
            </w:pPr>
            <w:r>
              <w:rPr>
                <w:rStyle w:val="Policepardfaut1"/>
                <w:rFonts w:ascii="Arial" w:hAnsi="Arial" w:cs="Arial"/>
                <w:sz w:val="18"/>
                <w:szCs w:val="18"/>
                <w:lang w:bidi="ar-SA"/>
              </w:rPr>
              <w:t>L'AUF,</w:t>
            </w:r>
            <w:r w:rsidR="00690EA1">
              <w:rPr>
                <w:rStyle w:val="Policepardfaut1"/>
                <w:rFonts w:ascii="Arial" w:hAnsi="Arial" w:cs="Arial"/>
                <w:sz w:val="18"/>
                <w:szCs w:val="18"/>
                <w:lang w:bidi="ar-SA"/>
              </w:rPr>
              <w:t xml:space="preserve"> </w:t>
            </w:r>
            <w:r>
              <w:rPr>
                <w:rStyle w:val="Policepardfaut1"/>
                <w:rFonts w:ascii="Arial" w:hAnsi="Arial" w:cs="Arial"/>
                <w:sz w:val="18"/>
                <w:szCs w:val="18"/>
                <w:lang w:bidi="ar-SA"/>
              </w:rPr>
              <w:t>en tant que personne morale privée qui favorise la compréhension interculturelle au sein des pays de la Francophonie, soutient la formation à la recherche en octroyant une allocation aux étudiants ou enseignants-chercheurs de ses établissements membres qui vient abonder, le cas échéant, des allocations obtenues par le doctorant auprès de l'État, d'établissements publics ou privés d'enseignement supérieur, d'établissements publics ou d'organismes publics et privés de recherche.</w:t>
            </w:r>
          </w:p>
          <w:p w14:paraId="505A0A3E" w14:textId="77777777" w:rsidR="00243B3F" w:rsidRDefault="00243B3F">
            <w:pPr>
              <w:pStyle w:val="Corpsdetexte"/>
              <w:jc w:val="both"/>
            </w:pPr>
            <w:r>
              <w:rPr>
                <w:rStyle w:val="Policepardfaut1"/>
                <w:rFonts w:ascii="Arial" w:hAnsi="Arial" w:cs="Arial"/>
                <w:sz w:val="18"/>
                <w:szCs w:val="18"/>
                <w:lang w:bidi="ar-SA"/>
              </w:rPr>
              <w:t>Il est porté à l'attention des candidats que l'AUF n'est pas une école doctorale ou un établissement public ayant une mission statutaire d'enseignement supérieur et de recherche. À ce titre, l'octroi d'une allocation à la mobilité de doctorat n'implique pas le recrutement du doctorant par l'AUF ou l'instauration d'une relation de travail ou d’un quelconque lien de subordination entre l'AUF et le doctorant sélectionné. Cette allocation ne peut donc pas être apparentée à un salaire ou à une rémunération, sous quelque forme que ce soit, puisqu'elle n'est pas obtenue en contrepartie d'un travail accompli dans un lien de subordination avec l'AUF. La scolarité et les recherches du doctorant restent régies par les règles en vigueur au sein de son établissement d'origine et/ou d'accueil. Par ailleurs, l'AUF n'exerce aucun pouvoir disciplinaire et de contrôle sur le doctorant allocataire d'une aide à la mobilité de doctorat.</w:t>
            </w:r>
          </w:p>
          <w:p w14:paraId="2947C4CA" w14:textId="77777777" w:rsidR="00243B3F" w:rsidRDefault="00243B3F">
            <w:pPr>
              <w:pStyle w:val="Corpsdetexte"/>
              <w:jc w:val="both"/>
            </w:pPr>
            <w:r>
              <w:rPr>
                <w:rStyle w:val="Policepardfaut1"/>
                <w:rFonts w:ascii="Arial" w:hAnsi="Arial" w:cs="Arial"/>
                <w:sz w:val="18"/>
                <w:szCs w:val="18"/>
                <w:lang w:bidi="ar-SA"/>
              </w:rPr>
              <w:t>Tout candidat à une allocation à la mobilité de doctorat de l'AUF est fortement incité à rechercher d'autres apports lui permettant de combler tous les besoins rencontrés durant sa période de formation à la recherche, particulièrement auprès de son établissement d'origine et/ou d'accueil.</w:t>
            </w:r>
          </w:p>
          <w:p w14:paraId="4155522C" w14:textId="77777777" w:rsidR="00243B3F" w:rsidRDefault="00243B3F">
            <w:pPr>
              <w:pStyle w:val="Corpsdetexte21"/>
              <w:widowControl/>
              <w:snapToGrid w:val="0"/>
              <w:jc w:val="left"/>
            </w:pPr>
            <w:r>
              <w:rPr>
                <w:rStyle w:val="Policepardfaut1"/>
                <w:rFonts w:ascii="Arial" w:eastAsia="Times New Roman" w:hAnsi="Arial" w:cs="Arial"/>
                <w:b/>
                <w:bCs/>
                <w:color w:val="000080"/>
                <w:sz w:val="18"/>
                <w:szCs w:val="18"/>
                <w:u w:val="single"/>
                <w:lang w:val="fr-CA" w:bidi="ar-SA"/>
              </w:rPr>
              <w:t>PROCÉDURE</w:t>
            </w:r>
          </w:p>
          <w:p w14:paraId="013E4532" w14:textId="77777777" w:rsidR="00243B3F" w:rsidRDefault="00243B3F">
            <w:pPr>
              <w:snapToGrid w:val="0"/>
              <w:jc w:val="both"/>
              <w:rPr>
                <w:rFonts w:ascii="Arial" w:hAnsi="Arial" w:cs="Arial"/>
                <w:sz w:val="10"/>
                <w:szCs w:val="10"/>
              </w:rPr>
            </w:pPr>
          </w:p>
          <w:p w14:paraId="4CF12F28" w14:textId="379AB38F" w:rsidR="00243B3F" w:rsidRDefault="00243B3F">
            <w:pPr>
              <w:snapToGrid w:val="0"/>
              <w:spacing w:before="57"/>
              <w:jc w:val="both"/>
            </w:pPr>
            <w:r>
              <w:rPr>
                <w:rFonts w:ascii="Arial" w:hAnsi="Arial" w:cs="Arial"/>
                <w:sz w:val="18"/>
                <w:szCs w:val="18"/>
              </w:rPr>
              <w:t>L</w:t>
            </w:r>
            <w:r w:rsidR="00746635">
              <w:rPr>
                <w:rFonts w:ascii="Arial" w:hAnsi="Arial" w:cs="Arial"/>
                <w:sz w:val="18"/>
                <w:szCs w:val="18"/>
              </w:rPr>
              <w:t xml:space="preserve">’AUF en </w:t>
            </w:r>
            <w:r>
              <w:rPr>
                <w:rFonts w:ascii="Arial" w:hAnsi="Arial" w:cs="Arial"/>
                <w:sz w:val="18"/>
                <w:szCs w:val="18"/>
              </w:rPr>
              <w:t xml:space="preserve">Europe centrale et orientale vérifie la recevabilité des candidatures et soumet les dossiers éligibles à l’évaluation et au classement </w:t>
            </w:r>
            <w:r w:rsidR="00B773FA">
              <w:rPr>
                <w:rFonts w:ascii="Arial" w:hAnsi="Arial" w:cs="Arial"/>
                <w:sz w:val="18"/>
                <w:szCs w:val="18"/>
              </w:rPr>
              <w:t>par la</w:t>
            </w:r>
            <w:r>
              <w:rPr>
                <w:rFonts w:ascii="Arial" w:hAnsi="Arial" w:cs="Arial"/>
                <w:sz w:val="18"/>
                <w:szCs w:val="18"/>
              </w:rPr>
              <w:t xml:space="preserve"> </w:t>
            </w:r>
            <w:r>
              <w:rPr>
                <w:rFonts w:ascii="Arial" w:hAnsi="Arial" w:cs="Arial"/>
                <w:b/>
                <w:bCs/>
                <w:sz w:val="18"/>
                <w:szCs w:val="18"/>
              </w:rPr>
              <w:t>Commission nationale d’évaluation</w:t>
            </w:r>
            <w:r>
              <w:rPr>
                <w:rFonts w:ascii="Arial" w:hAnsi="Arial" w:cs="Arial"/>
                <w:sz w:val="18"/>
                <w:szCs w:val="18"/>
              </w:rPr>
              <w:t xml:space="preserve">. Ces dossiers sont ensuite </w:t>
            </w:r>
            <w:r w:rsidR="00A61490">
              <w:rPr>
                <w:rFonts w:ascii="Arial" w:hAnsi="Arial" w:cs="Arial"/>
                <w:sz w:val="18"/>
                <w:szCs w:val="18"/>
              </w:rPr>
              <w:t>présentés</w:t>
            </w:r>
            <w:r>
              <w:rPr>
                <w:rFonts w:ascii="Arial" w:hAnsi="Arial" w:cs="Arial"/>
                <w:sz w:val="18"/>
                <w:szCs w:val="18"/>
              </w:rPr>
              <w:t xml:space="preserve"> à la </w:t>
            </w:r>
            <w:r>
              <w:rPr>
                <w:rFonts w:ascii="Arial" w:hAnsi="Arial" w:cs="Arial"/>
                <w:b/>
                <w:bCs/>
                <w:sz w:val="18"/>
                <w:szCs w:val="18"/>
              </w:rPr>
              <w:t>Commission nationale de sélection</w:t>
            </w:r>
            <w:r>
              <w:rPr>
                <w:rFonts w:ascii="Arial" w:hAnsi="Arial" w:cs="Arial"/>
                <w:sz w:val="18"/>
                <w:szCs w:val="18"/>
              </w:rPr>
              <w:t>. Conformément aux usages universitaires, les décisions de la Commission nationale d’évaluation et de la Commission nationale de sélection sont rendues de façon souveraine.</w:t>
            </w:r>
          </w:p>
          <w:p w14:paraId="5BAB00E0" w14:textId="77777777" w:rsidR="00243B3F" w:rsidRDefault="00243B3F">
            <w:pPr>
              <w:snapToGrid w:val="0"/>
              <w:spacing w:before="57"/>
              <w:jc w:val="both"/>
            </w:pPr>
            <w:r>
              <w:rPr>
                <w:rFonts w:ascii="Arial" w:hAnsi="Arial" w:cs="Arial"/>
                <w:sz w:val="18"/>
                <w:szCs w:val="18"/>
              </w:rPr>
              <w:t>L'AUF se réserve le droit de tester le niveau de français des candidats à travers des entretiens oraux. Les candidats concernés seront notifiés par l'AUF.</w:t>
            </w:r>
            <w:r>
              <w:rPr>
                <w:rStyle w:val="Policepardfaut1"/>
                <w:rFonts w:ascii="Arial" w:eastAsia="Times New Roman" w:hAnsi="Arial" w:cs="Arial"/>
                <w:sz w:val="18"/>
                <w:szCs w:val="18"/>
                <w:lang w:val="fr-CA" w:bidi="ar-SA"/>
              </w:rPr>
              <w:t xml:space="preserve"> </w:t>
            </w:r>
          </w:p>
          <w:p w14:paraId="4A4D7388" w14:textId="204B360C" w:rsidR="00243B3F" w:rsidRDefault="00243B3F">
            <w:pPr>
              <w:snapToGrid w:val="0"/>
              <w:spacing w:before="57"/>
              <w:jc w:val="both"/>
            </w:pPr>
            <w:r>
              <w:rPr>
                <w:rStyle w:val="Policepardfaut1"/>
                <w:rFonts w:ascii="Arial" w:eastAsia="Times New Roman" w:hAnsi="Arial" w:cs="Arial"/>
                <w:sz w:val="18"/>
                <w:szCs w:val="18"/>
                <w:lang w:val="fr-CA" w:bidi="ar-SA"/>
              </w:rPr>
              <w:t>Les résultats sont portés à la connaissance des candidats par la mise en ligne des listes d’admission sur les sites Internet de l’AUF et du Ministère des Affaires étrangères de la Roumanie.</w:t>
            </w:r>
          </w:p>
          <w:p w14:paraId="1856004D" w14:textId="6DE113DC" w:rsidR="00243B3F" w:rsidRDefault="00243B3F">
            <w:pPr>
              <w:widowControl/>
              <w:snapToGrid w:val="0"/>
              <w:spacing w:before="57"/>
              <w:jc w:val="both"/>
            </w:pPr>
            <w:r>
              <w:rPr>
                <w:rStyle w:val="Policepardfaut1"/>
                <w:rFonts w:ascii="Arial" w:eastAsia="Times New Roman" w:hAnsi="Arial" w:cs="Arial"/>
                <w:sz w:val="18"/>
                <w:szCs w:val="18"/>
                <w:lang w:val="fr-CA" w:bidi="ar-SA"/>
              </w:rPr>
              <w:t xml:space="preserve">Les candidats retenus sont notifiés par </w:t>
            </w:r>
            <w:r w:rsidR="00A61490">
              <w:rPr>
                <w:rStyle w:val="Policepardfaut1"/>
                <w:rFonts w:ascii="Arial" w:eastAsia="Times New Roman" w:hAnsi="Arial" w:cs="Arial"/>
                <w:sz w:val="18"/>
                <w:szCs w:val="18"/>
                <w:lang w:val="fr-CA" w:bidi="ar-SA"/>
              </w:rPr>
              <w:t>courriel</w:t>
            </w:r>
            <w:r>
              <w:rPr>
                <w:rStyle w:val="Policepardfaut1"/>
                <w:rFonts w:ascii="Arial" w:eastAsia="Times New Roman" w:hAnsi="Arial" w:cs="Arial"/>
                <w:sz w:val="18"/>
                <w:szCs w:val="18"/>
                <w:lang w:val="fr-CA" w:bidi="ar-SA"/>
              </w:rPr>
              <w:t xml:space="preserve"> à l’initiative de </w:t>
            </w:r>
            <w:r w:rsidR="0044653C">
              <w:rPr>
                <w:rStyle w:val="Policepardfaut1"/>
                <w:rFonts w:ascii="Arial" w:eastAsia="Times New Roman" w:hAnsi="Arial" w:cs="Arial"/>
                <w:sz w:val="18"/>
                <w:szCs w:val="18"/>
                <w:lang w:val="fr-CA" w:bidi="ar-SA"/>
              </w:rPr>
              <w:t>l’AUF en</w:t>
            </w:r>
            <w:r>
              <w:rPr>
                <w:rStyle w:val="Policepardfaut1"/>
                <w:rFonts w:ascii="Arial" w:eastAsia="Times New Roman" w:hAnsi="Arial" w:cs="Arial"/>
                <w:sz w:val="18"/>
                <w:szCs w:val="18"/>
                <w:lang w:val="fr-CA" w:bidi="ar-SA"/>
              </w:rPr>
              <w:t xml:space="preserve"> Europe centrale et orientale.</w:t>
            </w:r>
          </w:p>
        </w:tc>
      </w:tr>
      <w:tr w:rsidR="00243B3F" w14:paraId="79C9598E" w14:textId="77777777">
        <w:tc>
          <w:tcPr>
            <w:tcW w:w="9780" w:type="dxa"/>
            <w:gridSpan w:val="2"/>
            <w:tcBorders>
              <w:top w:val="single" w:sz="1" w:space="0" w:color="000000"/>
              <w:left w:val="single" w:sz="1" w:space="0" w:color="000000"/>
              <w:bottom w:val="single" w:sz="1" w:space="0" w:color="000000"/>
              <w:right w:val="single" w:sz="1" w:space="0" w:color="000000"/>
            </w:tcBorders>
            <w:shd w:val="clear" w:color="auto" w:fill="000080"/>
          </w:tcPr>
          <w:p w14:paraId="25DF122F" w14:textId="77777777" w:rsidR="00243B3F" w:rsidRDefault="00243B3F">
            <w:pPr>
              <w:pStyle w:val="Corpsdetexte21"/>
              <w:snapToGrid w:val="0"/>
              <w:jc w:val="left"/>
            </w:pPr>
            <w:r>
              <w:rPr>
                <w:rFonts w:ascii="Arial" w:eastAsia="Arial" w:hAnsi="Arial" w:cs="Arial"/>
                <w:b/>
                <w:bCs/>
                <w:color w:val="FFFFFF"/>
                <w:sz w:val="18"/>
                <w:szCs w:val="18"/>
                <w:lang w:val="fr-CA"/>
              </w:rPr>
              <w:t xml:space="preserve"> </w:t>
            </w:r>
            <w:r>
              <w:rPr>
                <w:rFonts w:ascii="Arial" w:hAnsi="Arial" w:cs="Arial"/>
                <w:b/>
                <w:bCs/>
                <w:color w:val="FFFFFF"/>
                <w:sz w:val="18"/>
                <w:szCs w:val="18"/>
                <w:lang w:val="fr-CA"/>
              </w:rPr>
              <w:t>5. CRITÈRES DE SÉLECTION DES CANDIDATURES</w:t>
            </w:r>
          </w:p>
        </w:tc>
      </w:tr>
      <w:tr w:rsidR="00243B3F" w14:paraId="19ACB5DD" w14:textId="77777777">
        <w:tc>
          <w:tcPr>
            <w:tcW w:w="9780" w:type="dxa"/>
            <w:gridSpan w:val="2"/>
            <w:tcBorders>
              <w:left w:val="single" w:sz="1" w:space="0" w:color="000000"/>
              <w:bottom w:val="single" w:sz="1" w:space="0" w:color="000000"/>
              <w:right w:val="single" w:sz="1" w:space="0" w:color="000000"/>
            </w:tcBorders>
            <w:shd w:val="clear" w:color="auto" w:fill="auto"/>
          </w:tcPr>
          <w:p w14:paraId="3C7D9D8A" w14:textId="77777777" w:rsidR="00243B3F" w:rsidRDefault="00243B3F">
            <w:pPr>
              <w:snapToGrid w:val="0"/>
            </w:pPr>
            <w:r>
              <w:rPr>
                <w:rFonts w:ascii="Arial" w:hAnsi="Arial" w:cs="Arial"/>
                <w:sz w:val="18"/>
                <w:szCs w:val="18"/>
                <w:lang w:val="fr-CA"/>
              </w:rPr>
              <w:t>Les principaux critères retenus pour la procédure de sélection sont :</w:t>
            </w:r>
          </w:p>
          <w:p w14:paraId="3A1181D6" w14:textId="77777777" w:rsidR="00243B3F" w:rsidRDefault="00243B3F">
            <w:pPr>
              <w:pStyle w:val="Corpsdetexte31"/>
              <w:autoSpaceDE/>
              <w:snapToGrid w:val="0"/>
              <w:rPr>
                <w:sz w:val="10"/>
                <w:szCs w:val="10"/>
                <w:lang w:val="fr-CA"/>
              </w:rPr>
            </w:pPr>
          </w:p>
          <w:p w14:paraId="4CAECC41" w14:textId="37251C6E" w:rsidR="00243B3F" w:rsidRDefault="00243B3F">
            <w:pPr>
              <w:pStyle w:val="Listepuces1"/>
              <w:numPr>
                <w:ilvl w:val="0"/>
                <w:numId w:val="6"/>
              </w:numPr>
              <w:spacing w:before="28" w:after="28"/>
              <w:jc w:val="both"/>
            </w:pPr>
            <w:r>
              <w:t>la qualité académique du dossier (formation, diplômes, publications) ;</w:t>
            </w:r>
          </w:p>
          <w:p w14:paraId="68DEA776" w14:textId="2AE91D3E" w:rsidR="00243B3F" w:rsidRDefault="00243B3F">
            <w:pPr>
              <w:pStyle w:val="Listepuces1"/>
              <w:numPr>
                <w:ilvl w:val="0"/>
                <w:numId w:val="6"/>
              </w:numPr>
              <w:spacing w:before="28" w:after="28"/>
              <w:jc w:val="both"/>
            </w:pPr>
            <w:r>
              <w:t xml:space="preserve">la qualité scientifique du projet de recherche (contenu, plan de réalisation, méthodologie, appréciation des encadrants, adéquation du </w:t>
            </w:r>
            <w:r w:rsidR="00162DA6">
              <w:t>centre de recherche</w:t>
            </w:r>
            <w:r>
              <w:t xml:space="preserve"> avec le projet) ;</w:t>
            </w:r>
          </w:p>
          <w:p w14:paraId="40CB4F81" w14:textId="77777777" w:rsidR="00243B3F" w:rsidRDefault="00243B3F">
            <w:pPr>
              <w:pStyle w:val="Listepuces1"/>
              <w:numPr>
                <w:ilvl w:val="0"/>
                <w:numId w:val="6"/>
              </w:numPr>
              <w:spacing w:before="28" w:after="28"/>
              <w:jc w:val="both"/>
            </w:pPr>
            <w:r>
              <w:t>les résultats et les impacts escomptés (résultats attendus, bénéfices clairement identifiés, résultats transférables à d’autres groupes, régions, valeur ajoutée de la mobilité) ;</w:t>
            </w:r>
          </w:p>
          <w:p w14:paraId="52B5E872" w14:textId="77777777" w:rsidR="00243B3F" w:rsidRDefault="00243B3F">
            <w:pPr>
              <w:pStyle w:val="Listepuces1"/>
              <w:numPr>
                <w:ilvl w:val="0"/>
                <w:numId w:val="6"/>
              </w:numPr>
              <w:spacing w:before="28" w:after="28"/>
              <w:jc w:val="both"/>
            </w:pPr>
            <w:r>
              <w:t>l’opportunité de la thématique de la recherche en relation avec le développement durable ;</w:t>
            </w:r>
          </w:p>
          <w:p w14:paraId="27A33C6D" w14:textId="60E9CDA4" w:rsidR="00243B3F" w:rsidRDefault="00243B3F">
            <w:pPr>
              <w:pStyle w:val="Liste"/>
              <w:numPr>
                <w:ilvl w:val="0"/>
                <w:numId w:val="6"/>
              </w:numPr>
              <w:spacing w:before="28" w:after="28"/>
              <w:jc w:val="both"/>
            </w:pPr>
            <w:r>
              <w:rPr>
                <w:rFonts w:ascii="Arial" w:hAnsi="Arial" w:cs="Arial"/>
                <w:sz w:val="18"/>
                <w:szCs w:val="18"/>
              </w:rPr>
              <w:t>le flux de mobilité </w:t>
            </w:r>
            <w:r w:rsidRPr="00F875D1">
              <w:rPr>
                <w:rFonts w:ascii="Arial" w:hAnsi="Arial" w:cs="Arial"/>
                <w:sz w:val="18"/>
                <w:szCs w:val="18"/>
              </w:rPr>
              <w:t xml:space="preserve">: priorité aux candidats </w:t>
            </w:r>
            <w:r>
              <w:rPr>
                <w:rFonts w:ascii="Arial" w:hAnsi="Arial" w:cs="Arial"/>
                <w:sz w:val="18"/>
                <w:szCs w:val="18"/>
              </w:rPr>
              <w:t xml:space="preserve">issus de pays </w:t>
            </w:r>
            <w:r w:rsidR="00F875D1">
              <w:rPr>
                <w:rFonts w:ascii="Arial" w:hAnsi="Arial" w:cs="Arial"/>
                <w:sz w:val="18"/>
                <w:szCs w:val="18"/>
              </w:rPr>
              <w:t xml:space="preserve">peu </w:t>
            </w:r>
            <w:r>
              <w:rPr>
                <w:rFonts w:ascii="Arial" w:hAnsi="Arial" w:cs="Arial"/>
                <w:sz w:val="18"/>
                <w:szCs w:val="18"/>
              </w:rPr>
              <w:t>représentés dans le cadre du programme</w:t>
            </w:r>
            <w:r w:rsidR="00F875D1">
              <w:rPr>
                <w:rFonts w:ascii="Arial" w:hAnsi="Arial" w:cs="Arial"/>
                <w:sz w:val="18"/>
                <w:szCs w:val="18"/>
              </w:rPr>
              <w:t xml:space="preserve"> </w:t>
            </w:r>
            <w:r>
              <w:rPr>
                <w:rFonts w:ascii="Arial" w:hAnsi="Arial" w:cs="Arial"/>
                <w:sz w:val="18"/>
                <w:szCs w:val="18"/>
              </w:rPr>
              <w:t>;</w:t>
            </w:r>
          </w:p>
          <w:p w14:paraId="3C51E15D" w14:textId="77777777" w:rsidR="00243B3F" w:rsidRDefault="00243B3F">
            <w:pPr>
              <w:pStyle w:val="Listepuces1"/>
              <w:numPr>
                <w:ilvl w:val="0"/>
                <w:numId w:val="6"/>
              </w:numPr>
              <w:spacing w:before="28" w:after="28"/>
              <w:jc w:val="both"/>
            </w:pPr>
            <w:r>
              <w:t>la représentativité des régions et pays et d'origine des candidats ;</w:t>
            </w:r>
          </w:p>
          <w:p w14:paraId="2C3F765E" w14:textId="77777777" w:rsidR="00243B3F" w:rsidRDefault="00243B3F">
            <w:pPr>
              <w:pStyle w:val="Listepuces1"/>
              <w:numPr>
                <w:ilvl w:val="0"/>
                <w:numId w:val="6"/>
              </w:numPr>
              <w:spacing w:before="28" w:after="28"/>
              <w:jc w:val="both"/>
            </w:pPr>
            <w:r>
              <w:t>l'équilibre entre les genres des candidats.</w:t>
            </w:r>
          </w:p>
        </w:tc>
      </w:tr>
      <w:tr w:rsidR="00243B3F" w14:paraId="7EC7E0B9" w14:textId="77777777">
        <w:tc>
          <w:tcPr>
            <w:tcW w:w="9780" w:type="dxa"/>
            <w:gridSpan w:val="2"/>
            <w:tcBorders>
              <w:top w:val="single" w:sz="1" w:space="0" w:color="000000"/>
              <w:left w:val="single" w:sz="1" w:space="0" w:color="000000"/>
              <w:bottom w:val="single" w:sz="1" w:space="0" w:color="000000"/>
              <w:right w:val="single" w:sz="1" w:space="0" w:color="000000"/>
            </w:tcBorders>
            <w:shd w:val="clear" w:color="auto" w:fill="000080"/>
          </w:tcPr>
          <w:p w14:paraId="11C99E3A" w14:textId="77777777" w:rsidR="00243B3F" w:rsidRDefault="00243B3F">
            <w:pPr>
              <w:pStyle w:val="Corpsdetexte21"/>
              <w:jc w:val="left"/>
            </w:pPr>
            <w:r>
              <w:rPr>
                <w:rFonts w:ascii="Arial" w:eastAsia="Arial" w:hAnsi="Arial" w:cs="Arial"/>
                <w:b/>
                <w:bCs/>
                <w:color w:val="FFFFFF"/>
                <w:sz w:val="16"/>
                <w:szCs w:val="16"/>
                <w:lang w:val="fr-CA"/>
              </w:rPr>
              <w:t xml:space="preserve"> </w:t>
            </w:r>
            <w:r>
              <w:rPr>
                <w:rFonts w:ascii="Arial" w:hAnsi="Arial" w:cs="Arial"/>
                <w:b/>
                <w:bCs/>
                <w:color w:val="FFFFFF"/>
                <w:sz w:val="18"/>
                <w:szCs w:val="18"/>
                <w:lang w:val="fr-CA"/>
              </w:rPr>
              <w:t xml:space="preserve">6. DURÉE </w:t>
            </w:r>
          </w:p>
        </w:tc>
      </w:tr>
      <w:tr w:rsidR="00243B3F" w14:paraId="37F80C18" w14:textId="77777777">
        <w:tc>
          <w:tcPr>
            <w:tcW w:w="9780" w:type="dxa"/>
            <w:gridSpan w:val="2"/>
            <w:tcBorders>
              <w:left w:val="single" w:sz="1" w:space="0" w:color="000000"/>
              <w:bottom w:val="single" w:sz="1" w:space="0" w:color="000000"/>
              <w:right w:val="single" w:sz="1" w:space="0" w:color="000000"/>
            </w:tcBorders>
            <w:shd w:val="clear" w:color="auto" w:fill="auto"/>
          </w:tcPr>
          <w:p w14:paraId="07C57C43" w14:textId="22741326" w:rsidR="00F875D1" w:rsidRDefault="00243B3F" w:rsidP="00F875D1">
            <w:pPr>
              <w:pStyle w:val="Listepuces1"/>
              <w:numPr>
                <w:ilvl w:val="0"/>
                <w:numId w:val="0"/>
              </w:numPr>
              <w:spacing w:before="28" w:after="28"/>
              <w:ind w:left="10" w:hanging="10"/>
              <w:jc w:val="both"/>
              <w:rPr>
                <w:b/>
                <w:bCs/>
                <w:color w:val="AB0132"/>
              </w:rPr>
            </w:pPr>
            <w:r w:rsidRPr="00690EA1">
              <w:rPr>
                <w:b/>
                <w:bCs/>
                <w:color w:val="AB0132"/>
              </w:rPr>
              <w:t>La</w:t>
            </w:r>
            <w:r w:rsidR="00CE263D">
              <w:rPr>
                <w:b/>
                <w:bCs/>
                <w:color w:val="AB0132"/>
              </w:rPr>
              <w:t xml:space="preserve"> </w:t>
            </w:r>
            <w:r w:rsidRPr="00690EA1">
              <w:rPr>
                <w:b/>
                <w:bCs/>
                <w:color w:val="AB0132"/>
              </w:rPr>
              <w:t xml:space="preserve">durée de la mobilité est de 3 </w:t>
            </w:r>
            <w:r w:rsidR="00EE28AF" w:rsidRPr="00690EA1">
              <w:rPr>
                <w:b/>
                <w:bCs/>
                <w:color w:val="AB0132"/>
              </w:rPr>
              <w:t>mois ;</w:t>
            </w:r>
            <w:r w:rsidRPr="00690EA1">
              <w:rPr>
                <w:b/>
                <w:bCs/>
                <w:color w:val="AB0132"/>
              </w:rPr>
              <w:t xml:space="preserve"> elle doit être effectuée </w:t>
            </w:r>
            <w:r w:rsidR="00F875D1">
              <w:rPr>
                <w:b/>
                <w:bCs/>
                <w:color w:val="AB0132"/>
              </w:rPr>
              <w:t xml:space="preserve">impérativement </w:t>
            </w:r>
            <w:r w:rsidRPr="0080170E">
              <w:rPr>
                <w:b/>
                <w:bCs/>
                <w:color w:val="AB0132"/>
              </w:rPr>
              <w:t xml:space="preserve">entre le </w:t>
            </w:r>
            <w:r w:rsidR="00EE28AF">
              <w:rPr>
                <w:b/>
                <w:bCs/>
                <w:color w:val="AB0132"/>
              </w:rPr>
              <w:t>1</w:t>
            </w:r>
            <w:r w:rsidR="00EE28AF" w:rsidRPr="00EE28AF">
              <w:rPr>
                <w:b/>
                <w:bCs/>
                <w:color w:val="AB0132"/>
                <w:vertAlign w:val="superscript"/>
              </w:rPr>
              <w:t>er</w:t>
            </w:r>
            <w:r w:rsidR="00EE28AF">
              <w:rPr>
                <w:b/>
                <w:bCs/>
                <w:color w:val="AB0132"/>
              </w:rPr>
              <w:t xml:space="preserve"> septembre</w:t>
            </w:r>
            <w:r w:rsidRPr="0080170E">
              <w:rPr>
                <w:b/>
                <w:bCs/>
                <w:color w:val="AB0132"/>
              </w:rPr>
              <w:t xml:space="preserve"> et le 1</w:t>
            </w:r>
            <w:r w:rsidR="00021523">
              <w:rPr>
                <w:b/>
                <w:bCs/>
                <w:color w:val="AB0132"/>
              </w:rPr>
              <w:t>5</w:t>
            </w:r>
            <w:r w:rsidRPr="0080170E">
              <w:rPr>
                <w:b/>
                <w:bCs/>
                <w:color w:val="AB0132"/>
              </w:rPr>
              <w:t xml:space="preserve"> </w:t>
            </w:r>
            <w:r w:rsidR="00EE28AF">
              <w:rPr>
                <w:b/>
                <w:bCs/>
                <w:color w:val="AB0132"/>
              </w:rPr>
              <w:t>décembre</w:t>
            </w:r>
            <w:r w:rsidRPr="0080170E">
              <w:rPr>
                <w:b/>
                <w:bCs/>
                <w:color w:val="AB0132"/>
              </w:rPr>
              <w:t xml:space="preserve"> </w:t>
            </w:r>
            <w:r w:rsidR="00817D49" w:rsidRPr="0080170E">
              <w:rPr>
                <w:b/>
                <w:bCs/>
                <w:color w:val="AB0132"/>
              </w:rPr>
              <w:t>202</w:t>
            </w:r>
            <w:r w:rsidR="00EE28AF">
              <w:rPr>
                <w:b/>
                <w:bCs/>
                <w:color w:val="AB0132"/>
              </w:rPr>
              <w:t xml:space="preserve">1 </w:t>
            </w:r>
            <w:r w:rsidR="00CE263D">
              <w:rPr>
                <w:b/>
                <w:bCs/>
                <w:color w:val="AB0132"/>
              </w:rPr>
              <w:t>au plus tard.</w:t>
            </w:r>
          </w:p>
          <w:p w14:paraId="3D1A6095" w14:textId="60BE30CF" w:rsidR="00243B3F" w:rsidRDefault="00243B3F" w:rsidP="00F875D1">
            <w:pPr>
              <w:pStyle w:val="Listepuces1"/>
              <w:numPr>
                <w:ilvl w:val="0"/>
                <w:numId w:val="0"/>
              </w:numPr>
              <w:spacing w:before="28" w:after="28"/>
              <w:ind w:left="10" w:hanging="10"/>
              <w:jc w:val="both"/>
            </w:pPr>
            <w:r>
              <w:t>Cette durée ne peut être morcelée, ni prolongée, ni interrompue</w:t>
            </w:r>
            <w:r w:rsidR="00F875D1">
              <w:t>.</w:t>
            </w:r>
          </w:p>
        </w:tc>
      </w:tr>
      <w:tr w:rsidR="00243B3F" w14:paraId="690F4553" w14:textId="77777777">
        <w:tc>
          <w:tcPr>
            <w:tcW w:w="9780" w:type="dxa"/>
            <w:gridSpan w:val="2"/>
            <w:tcBorders>
              <w:top w:val="single" w:sz="1" w:space="0" w:color="000000"/>
              <w:left w:val="single" w:sz="1" w:space="0" w:color="000000"/>
              <w:bottom w:val="single" w:sz="1" w:space="0" w:color="000000"/>
              <w:right w:val="single" w:sz="1" w:space="0" w:color="000000"/>
            </w:tcBorders>
            <w:shd w:val="clear" w:color="auto" w:fill="000080"/>
          </w:tcPr>
          <w:p w14:paraId="41F4D800" w14:textId="77777777" w:rsidR="00243B3F" w:rsidRDefault="00243B3F">
            <w:pPr>
              <w:pStyle w:val="Corpsdetexte21"/>
              <w:jc w:val="left"/>
            </w:pPr>
            <w:r>
              <w:rPr>
                <w:rFonts w:ascii="Arial" w:eastAsia="Arial" w:hAnsi="Arial" w:cs="Arial"/>
                <w:b/>
                <w:bCs/>
                <w:color w:val="FFFFFF"/>
                <w:sz w:val="18"/>
                <w:szCs w:val="18"/>
                <w:lang w:val="fr-CA"/>
              </w:rPr>
              <w:t xml:space="preserve"> </w:t>
            </w:r>
            <w:r>
              <w:rPr>
                <w:rFonts w:ascii="Arial" w:hAnsi="Arial" w:cs="Arial"/>
                <w:b/>
                <w:bCs/>
                <w:color w:val="FFFFFF"/>
                <w:sz w:val="18"/>
                <w:szCs w:val="18"/>
                <w:lang w:val="fr-CA"/>
              </w:rPr>
              <w:t>7. NATURE DU SOUTIEN FINANCIER DE L’AUF ET OBLIGATIONS DU BOURSIER</w:t>
            </w:r>
          </w:p>
        </w:tc>
      </w:tr>
      <w:tr w:rsidR="00243B3F" w14:paraId="005C98DE" w14:textId="77777777">
        <w:tc>
          <w:tcPr>
            <w:tcW w:w="9780" w:type="dxa"/>
            <w:gridSpan w:val="2"/>
            <w:tcBorders>
              <w:left w:val="single" w:sz="1" w:space="0" w:color="000000"/>
              <w:bottom w:val="single" w:sz="1" w:space="0" w:color="000000"/>
              <w:right w:val="single" w:sz="1" w:space="0" w:color="000000"/>
            </w:tcBorders>
            <w:shd w:val="clear" w:color="auto" w:fill="auto"/>
          </w:tcPr>
          <w:p w14:paraId="09E36C61" w14:textId="77777777" w:rsidR="00243B3F" w:rsidRDefault="00243B3F">
            <w:pPr>
              <w:pStyle w:val="Listepuces1"/>
              <w:numPr>
                <w:ilvl w:val="0"/>
                <w:numId w:val="0"/>
              </w:numPr>
              <w:snapToGrid w:val="0"/>
              <w:spacing w:before="57"/>
            </w:pPr>
            <w:r>
              <w:rPr>
                <w:b/>
                <w:bCs/>
                <w:color w:val="000080"/>
              </w:rPr>
              <w:t>LES BOURSES ACCORDÉES COMPRENNENT EXCLUSIVEMENT ET AU MAXIMUM :</w:t>
            </w:r>
          </w:p>
          <w:p w14:paraId="74C175F0" w14:textId="77777777" w:rsidR="00243B3F" w:rsidRDefault="00243B3F">
            <w:pPr>
              <w:numPr>
                <w:ilvl w:val="0"/>
                <w:numId w:val="7"/>
              </w:numPr>
              <w:snapToGrid w:val="0"/>
              <w:spacing w:before="57"/>
              <w:jc w:val="both"/>
            </w:pPr>
            <w:r>
              <w:rPr>
                <w:rFonts w:ascii="Arial" w:hAnsi="Arial" w:cs="Arial"/>
                <w:sz w:val="18"/>
                <w:szCs w:val="18"/>
              </w:rPr>
              <w:t xml:space="preserve">un </w:t>
            </w:r>
            <w:r>
              <w:rPr>
                <w:rFonts w:ascii="Arial" w:hAnsi="Arial" w:cs="Arial"/>
                <w:b/>
                <w:bCs/>
                <w:sz w:val="18"/>
                <w:szCs w:val="18"/>
              </w:rPr>
              <w:t>titre de transport</w:t>
            </w:r>
            <w:r>
              <w:rPr>
                <w:rFonts w:ascii="Arial" w:hAnsi="Arial" w:cs="Arial"/>
                <w:sz w:val="18"/>
                <w:szCs w:val="18"/>
              </w:rPr>
              <w:t xml:space="preserve"> pour le voyage aller-retour entre l’établissement d’origine et l’établissement d’accueil en Roumanie ;</w:t>
            </w:r>
          </w:p>
          <w:p w14:paraId="3CD67AF0" w14:textId="2A943F51" w:rsidR="00243B3F" w:rsidRPr="00F875D1" w:rsidRDefault="00243B3F">
            <w:pPr>
              <w:pStyle w:val="Listepuces1"/>
              <w:numPr>
                <w:ilvl w:val="0"/>
                <w:numId w:val="7"/>
              </w:numPr>
              <w:spacing w:before="57"/>
              <w:jc w:val="both"/>
            </w:pPr>
            <w:r w:rsidRPr="00F875D1">
              <w:t>une</w:t>
            </w:r>
            <w:r w:rsidRPr="00F875D1">
              <w:rPr>
                <w:b/>
                <w:bCs/>
              </w:rPr>
              <w:t xml:space="preserve"> allocation mensuelle forfaitaire de recherche doctorale</w:t>
            </w:r>
            <w:r w:rsidR="00F875D1">
              <w:t> ;</w:t>
            </w:r>
          </w:p>
          <w:p w14:paraId="0B3721AE" w14:textId="77777777" w:rsidR="00243B3F" w:rsidRDefault="00243B3F">
            <w:pPr>
              <w:pStyle w:val="Listepuces1"/>
              <w:numPr>
                <w:ilvl w:val="0"/>
                <w:numId w:val="7"/>
              </w:numPr>
              <w:spacing w:before="57"/>
              <w:jc w:val="both"/>
            </w:pPr>
            <w:r>
              <w:t>une</w:t>
            </w:r>
            <w:r>
              <w:rPr>
                <w:b/>
                <w:bCs/>
              </w:rPr>
              <w:t xml:space="preserve"> assurance-maladie, accident et rapatriement</w:t>
            </w:r>
            <w:r>
              <w:t>. Le boursier devra en outre justifier des vaccinations et du visa requis pour se rendre en Roumanie et y résider pendant toute la durée de sa bourse ;</w:t>
            </w:r>
          </w:p>
          <w:p w14:paraId="5D13D78B" w14:textId="77777777" w:rsidR="00243B3F" w:rsidRPr="0044653C" w:rsidRDefault="00243B3F">
            <w:pPr>
              <w:pStyle w:val="Listepuces1"/>
              <w:numPr>
                <w:ilvl w:val="0"/>
                <w:numId w:val="7"/>
              </w:numPr>
              <w:spacing w:before="57"/>
              <w:jc w:val="both"/>
            </w:pPr>
            <w:r>
              <w:t xml:space="preserve">une </w:t>
            </w:r>
            <w:r>
              <w:rPr>
                <w:rFonts w:eastAsia="Tahoma"/>
              </w:rPr>
              <w:t xml:space="preserve">contribution aux </w:t>
            </w:r>
            <w:r>
              <w:rPr>
                <w:rFonts w:eastAsia="Tahoma"/>
                <w:b/>
                <w:bCs/>
              </w:rPr>
              <w:t>frais de laboratoire</w:t>
            </w:r>
            <w:r>
              <w:rPr>
                <w:rFonts w:eastAsia="Tahoma"/>
              </w:rPr>
              <w:t xml:space="preserve"> versée directement à l’établissement roumain d'accueil sur la base d'un devis fourni par le laboratoire d'accueil, en fonction du champ disciplinaire de la recherche.</w:t>
            </w:r>
          </w:p>
          <w:p w14:paraId="1905BF17" w14:textId="041278E0" w:rsidR="00243B3F" w:rsidRDefault="00243B3F">
            <w:pPr>
              <w:jc w:val="both"/>
            </w:pPr>
          </w:p>
          <w:p w14:paraId="0C8093C6" w14:textId="77777777" w:rsidR="00243B3F" w:rsidRDefault="00243B3F">
            <w:pPr>
              <w:jc w:val="both"/>
            </w:pPr>
            <w:r>
              <w:rPr>
                <w:rFonts w:ascii="Arial" w:hAnsi="Arial" w:cs="Arial"/>
                <w:b/>
                <w:bCs/>
                <w:color w:val="000080"/>
                <w:sz w:val="18"/>
                <w:szCs w:val="18"/>
              </w:rPr>
              <w:t>LES OBLIGATIONS DU BOURSIER</w:t>
            </w:r>
          </w:p>
          <w:p w14:paraId="3BB1D22B" w14:textId="77777777" w:rsidR="00243B3F" w:rsidRDefault="00243B3F">
            <w:pPr>
              <w:pStyle w:val="Listepuces1"/>
              <w:numPr>
                <w:ilvl w:val="0"/>
                <w:numId w:val="8"/>
              </w:numPr>
              <w:spacing w:before="57"/>
              <w:jc w:val="both"/>
            </w:pPr>
            <w:r>
              <w:t>le boursier s’engage à respecter le présent règlement sous peine d’annulation de la bourse ;</w:t>
            </w:r>
          </w:p>
          <w:p w14:paraId="2FD8A126" w14:textId="77777777" w:rsidR="00243B3F" w:rsidRDefault="00243B3F">
            <w:pPr>
              <w:pStyle w:val="Listepuces1"/>
              <w:numPr>
                <w:ilvl w:val="0"/>
                <w:numId w:val="8"/>
              </w:numPr>
              <w:jc w:val="both"/>
            </w:pPr>
            <w:r>
              <w:rPr>
                <w:color w:val="000000"/>
              </w:rPr>
              <w:t>le boursier s’engage à effe</w:t>
            </w:r>
            <w:r>
              <w:t>ctuer la durée totale de la mobilité à l'université d'accueil roumaine sauf autorisation  écrite d’absence de</w:t>
            </w:r>
            <w:r w:rsidR="00640AAC">
              <w:t xml:space="preserve"> l’AUF en </w:t>
            </w:r>
            <w:r>
              <w:t>Europe centrale et orientale</w:t>
            </w:r>
            <w:r w:rsidR="00640AAC">
              <w:t xml:space="preserve"> </w:t>
            </w:r>
            <w:r>
              <w:t>; les déplacements non-autorisés en dehors de la Roumanie peuvent entraîner l'annulation de la bourse ;</w:t>
            </w:r>
          </w:p>
          <w:p w14:paraId="24AB0D5E" w14:textId="77777777" w:rsidR="00243B3F" w:rsidRDefault="00243B3F">
            <w:pPr>
              <w:pStyle w:val="Listepuces1"/>
              <w:numPr>
                <w:ilvl w:val="0"/>
                <w:numId w:val="8"/>
              </w:numPr>
              <w:jc w:val="both"/>
            </w:pPr>
            <w:r>
              <w:lastRenderedPageBreak/>
              <w:t>le boursier s’engage à informer l’AUF de tout arrêt prématuré de ses travaux de recherche ;</w:t>
            </w:r>
          </w:p>
          <w:p w14:paraId="512C8B77" w14:textId="25904956" w:rsidR="00243B3F" w:rsidRDefault="00243B3F">
            <w:pPr>
              <w:pStyle w:val="Listepuces1"/>
              <w:numPr>
                <w:ilvl w:val="0"/>
                <w:numId w:val="8"/>
              </w:numPr>
              <w:jc w:val="both"/>
            </w:pPr>
            <w:r>
              <w:t xml:space="preserve">à l’expiration de la bourse, le boursier est tenu </w:t>
            </w:r>
            <w:r w:rsidR="001B5405">
              <w:t>à</w:t>
            </w:r>
            <w:r>
              <w:t xml:space="preserve"> communiquer à l’AUF un rapport dans un délai de 2 mois ;</w:t>
            </w:r>
          </w:p>
          <w:p w14:paraId="34EF368A" w14:textId="77777777" w:rsidR="00243B3F" w:rsidRDefault="00243B3F">
            <w:pPr>
              <w:pStyle w:val="Listepuces1"/>
              <w:numPr>
                <w:ilvl w:val="0"/>
                <w:numId w:val="8"/>
              </w:numPr>
              <w:jc w:val="both"/>
            </w:pPr>
            <w:r>
              <w:t>le boursier s’engage à respecter les lois et règlements en vigueur au sein du pays d’accueil, en particulier les dispositions qui s’appliquent à lui en matière d’entrée et de séjour sur le territoire roumain ;</w:t>
            </w:r>
          </w:p>
          <w:p w14:paraId="580C0B99" w14:textId="77777777" w:rsidR="00243B3F" w:rsidRDefault="00243B3F">
            <w:pPr>
              <w:pStyle w:val="Listepuces1"/>
              <w:numPr>
                <w:ilvl w:val="0"/>
                <w:numId w:val="8"/>
              </w:numPr>
              <w:jc w:val="both"/>
            </w:pPr>
            <w:r>
              <w:t>le boursier s’engage à respecter les règlements en vigueur au sein de l’établissement d’accueil ;</w:t>
            </w:r>
          </w:p>
          <w:p w14:paraId="6125C0A6" w14:textId="77777777" w:rsidR="00243B3F" w:rsidRDefault="00243B3F">
            <w:pPr>
              <w:numPr>
                <w:ilvl w:val="0"/>
                <w:numId w:val="8"/>
              </w:numPr>
              <w:snapToGrid w:val="0"/>
              <w:spacing w:after="113"/>
            </w:pPr>
            <w:r>
              <w:rPr>
                <w:rFonts w:ascii="Arial" w:hAnsi="Arial" w:cs="Arial"/>
                <w:sz w:val="18"/>
                <w:szCs w:val="18"/>
              </w:rPr>
              <w:t>une fois la candidature retenue, le boursier doit présenter un certificat médical faisant preuve d'un état de santé compatible avec l'expatriation et l'exercice d’une activité de recherche.</w:t>
            </w:r>
          </w:p>
        </w:tc>
      </w:tr>
      <w:tr w:rsidR="00243B3F" w14:paraId="5BFE5C19" w14:textId="77777777">
        <w:tc>
          <w:tcPr>
            <w:tcW w:w="9780" w:type="dxa"/>
            <w:gridSpan w:val="2"/>
            <w:tcBorders>
              <w:top w:val="single" w:sz="1" w:space="0" w:color="000000"/>
              <w:left w:val="single" w:sz="1" w:space="0" w:color="000000"/>
              <w:bottom w:val="single" w:sz="1" w:space="0" w:color="000000"/>
              <w:right w:val="single" w:sz="1" w:space="0" w:color="000000"/>
            </w:tcBorders>
            <w:shd w:val="clear" w:color="auto" w:fill="000080"/>
          </w:tcPr>
          <w:p w14:paraId="7B613A16" w14:textId="77777777" w:rsidR="00243B3F" w:rsidRDefault="00243B3F">
            <w:pPr>
              <w:pStyle w:val="Corpsdetexte21"/>
              <w:jc w:val="left"/>
            </w:pPr>
            <w:r>
              <w:rPr>
                <w:rFonts w:ascii="Arial" w:eastAsia="Arial" w:hAnsi="Arial" w:cs="Arial"/>
                <w:b/>
                <w:bCs/>
                <w:color w:val="FFFFFF"/>
                <w:sz w:val="18"/>
                <w:szCs w:val="18"/>
                <w:lang w:val="fr-CA"/>
              </w:rPr>
              <w:lastRenderedPageBreak/>
              <w:t xml:space="preserve"> </w:t>
            </w:r>
            <w:r>
              <w:rPr>
                <w:rFonts w:ascii="Arial" w:hAnsi="Arial" w:cs="Arial"/>
                <w:b/>
                <w:bCs/>
                <w:color w:val="FFFFFF"/>
                <w:sz w:val="18"/>
                <w:szCs w:val="18"/>
                <w:lang w:val="fr-CA"/>
              </w:rPr>
              <w:t>8. CALENDRIER</w:t>
            </w:r>
          </w:p>
        </w:tc>
      </w:tr>
      <w:tr w:rsidR="00243B3F" w14:paraId="65163C51" w14:textId="77777777" w:rsidTr="004E3366">
        <w:trPr>
          <w:trHeight w:val="901"/>
        </w:trPr>
        <w:tc>
          <w:tcPr>
            <w:tcW w:w="9780" w:type="dxa"/>
            <w:gridSpan w:val="2"/>
            <w:tcBorders>
              <w:left w:val="single" w:sz="1" w:space="0" w:color="000000"/>
              <w:bottom w:val="single" w:sz="1" w:space="0" w:color="000000"/>
              <w:right w:val="single" w:sz="1" w:space="0" w:color="000000"/>
            </w:tcBorders>
            <w:shd w:val="clear" w:color="auto" w:fill="auto"/>
          </w:tcPr>
          <w:p w14:paraId="3F019108" w14:textId="71D61844" w:rsidR="00C552D7" w:rsidRPr="00B47A0B" w:rsidRDefault="00C552D7" w:rsidP="00C552D7">
            <w:pPr>
              <w:pStyle w:val="Listepuces1"/>
              <w:widowControl/>
              <w:numPr>
                <w:ilvl w:val="0"/>
                <w:numId w:val="8"/>
              </w:numPr>
              <w:suppressAutoHyphens w:val="0"/>
              <w:jc w:val="both"/>
            </w:pPr>
            <w:r w:rsidRPr="00B47A0B">
              <w:t>Appel à candidatures : 1</w:t>
            </w:r>
            <w:r w:rsidR="00B47A0B" w:rsidRPr="00B47A0B">
              <w:t>3</w:t>
            </w:r>
            <w:r w:rsidRPr="00B47A0B">
              <w:t xml:space="preserve"> janvier - 28 mars 2021</w:t>
            </w:r>
          </w:p>
          <w:p w14:paraId="3A25A66A" w14:textId="77777777" w:rsidR="00C552D7" w:rsidRPr="00B47A0B" w:rsidRDefault="00C552D7" w:rsidP="00C552D7">
            <w:pPr>
              <w:pStyle w:val="Listepuces1"/>
              <w:widowControl/>
              <w:numPr>
                <w:ilvl w:val="0"/>
                <w:numId w:val="8"/>
              </w:numPr>
              <w:suppressAutoHyphens w:val="0"/>
              <w:jc w:val="both"/>
            </w:pPr>
            <w:r w:rsidRPr="00B47A0B">
              <w:t>Vérification de la recevabilité des candidatures : 29 mars - 11 avril 2021</w:t>
            </w:r>
          </w:p>
          <w:p w14:paraId="516E076D" w14:textId="77777777" w:rsidR="00C552D7" w:rsidRPr="00B47A0B" w:rsidRDefault="00C552D7" w:rsidP="00C552D7">
            <w:pPr>
              <w:pStyle w:val="Listepuces1"/>
              <w:widowControl/>
              <w:numPr>
                <w:ilvl w:val="0"/>
                <w:numId w:val="8"/>
              </w:numPr>
              <w:suppressAutoHyphens w:val="0"/>
              <w:jc w:val="both"/>
            </w:pPr>
            <w:r w:rsidRPr="00B47A0B">
              <w:t>Évaluation scientifique des dossiers (Commission nationale d’évaluation) : 12 – 27 avril 2021</w:t>
            </w:r>
          </w:p>
          <w:p w14:paraId="051FAF0D" w14:textId="77777777" w:rsidR="00C552D7" w:rsidRPr="00B47A0B" w:rsidRDefault="00C552D7" w:rsidP="00C552D7">
            <w:pPr>
              <w:pStyle w:val="Listepuces1"/>
              <w:widowControl/>
              <w:numPr>
                <w:ilvl w:val="0"/>
                <w:numId w:val="8"/>
              </w:numPr>
              <w:suppressAutoHyphens w:val="0"/>
              <w:jc w:val="both"/>
            </w:pPr>
            <w:r w:rsidRPr="00B47A0B">
              <w:t>Réunion de la Commission nationale de sélection : 29 avril 2021</w:t>
            </w:r>
          </w:p>
          <w:p w14:paraId="2B8B4005" w14:textId="77777777" w:rsidR="00C552D7" w:rsidRPr="00B47A0B" w:rsidRDefault="00C552D7" w:rsidP="00C552D7">
            <w:pPr>
              <w:pStyle w:val="Listepuces1"/>
              <w:widowControl/>
              <w:numPr>
                <w:ilvl w:val="0"/>
                <w:numId w:val="8"/>
              </w:numPr>
              <w:suppressAutoHyphens w:val="0"/>
              <w:jc w:val="both"/>
            </w:pPr>
            <w:r w:rsidRPr="00B47A0B">
              <w:t>Publication des résultats sur le site de l’AUF et notification des boursiers : 30 avril 2021 </w:t>
            </w:r>
          </w:p>
          <w:p w14:paraId="1823BF6F" w14:textId="77777777" w:rsidR="00C552D7" w:rsidRPr="00B47A0B" w:rsidRDefault="00C552D7" w:rsidP="00C552D7">
            <w:pPr>
              <w:pStyle w:val="Listepuces1"/>
              <w:widowControl/>
              <w:numPr>
                <w:ilvl w:val="0"/>
                <w:numId w:val="8"/>
              </w:numPr>
              <w:suppressAutoHyphens w:val="0"/>
              <w:jc w:val="both"/>
              <w:rPr>
                <w:rStyle w:val="xeop"/>
                <w:lang w:val="ro-RO"/>
              </w:rPr>
            </w:pPr>
            <w:r w:rsidRPr="00B47A0B">
              <w:t>Mise en route des boursiers :</w:t>
            </w:r>
            <w:r w:rsidRPr="00B47A0B">
              <w:rPr>
                <w:sz w:val="19"/>
                <w:szCs w:val="19"/>
              </w:rPr>
              <w:t xml:space="preserve"> </w:t>
            </w:r>
            <w:r w:rsidRPr="00B47A0B">
              <w:rPr>
                <w:rStyle w:val="xnormaltextrun"/>
                <w:color w:val="000000"/>
              </w:rPr>
              <w:t>mai - juin</w:t>
            </w:r>
            <w:r w:rsidRPr="00B47A0B">
              <w:rPr>
                <w:rStyle w:val="xnormaltextrun"/>
                <w:color w:val="000000"/>
                <w:sz w:val="19"/>
                <w:szCs w:val="19"/>
              </w:rPr>
              <w:t xml:space="preserve"> 2021</w:t>
            </w:r>
            <w:r w:rsidRPr="00B47A0B">
              <w:rPr>
                <w:rStyle w:val="xeop"/>
                <w:color w:val="000000"/>
                <w:sz w:val="19"/>
                <w:szCs w:val="19"/>
              </w:rPr>
              <w:t> </w:t>
            </w:r>
          </w:p>
          <w:p w14:paraId="1DAF31CD" w14:textId="39D2CFC6" w:rsidR="00EE28AF" w:rsidRPr="00B47A0B" w:rsidRDefault="00C552D7" w:rsidP="00C552D7">
            <w:pPr>
              <w:pStyle w:val="Listepuces1"/>
              <w:widowControl/>
              <w:numPr>
                <w:ilvl w:val="0"/>
                <w:numId w:val="8"/>
              </w:numPr>
              <w:suppressAutoHyphens w:val="0"/>
              <w:jc w:val="both"/>
            </w:pPr>
            <w:r w:rsidRPr="00B47A0B">
              <w:t>Période de mise en œuvre des mobilités : 1</w:t>
            </w:r>
            <w:r w:rsidRPr="00B47A0B">
              <w:rPr>
                <w:vertAlign w:val="superscript"/>
              </w:rPr>
              <w:t>er</w:t>
            </w:r>
            <w:r w:rsidRPr="00B47A0B">
              <w:t xml:space="preserve"> septembre – 15 décembre 2021</w:t>
            </w:r>
          </w:p>
        </w:tc>
      </w:tr>
      <w:tr w:rsidR="00243B3F" w14:paraId="3B0047BF" w14:textId="77777777">
        <w:trPr>
          <w:gridAfter w:val="1"/>
          <w:wAfter w:w="9" w:type="dxa"/>
        </w:trPr>
        <w:tc>
          <w:tcPr>
            <w:tcW w:w="9771" w:type="dxa"/>
            <w:tcBorders>
              <w:top w:val="single" w:sz="1" w:space="0" w:color="000000"/>
              <w:left w:val="single" w:sz="1" w:space="0" w:color="000000"/>
              <w:bottom w:val="single" w:sz="1" w:space="0" w:color="000000"/>
              <w:right w:val="single" w:sz="1" w:space="0" w:color="000000"/>
            </w:tcBorders>
            <w:shd w:val="clear" w:color="auto" w:fill="000080"/>
          </w:tcPr>
          <w:p w14:paraId="2114EE22" w14:textId="77777777" w:rsidR="00243B3F" w:rsidRDefault="00243B3F">
            <w:pPr>
              <w:pStyle w:val="Corpsdetexte21"/>
              <w:jc w:val="left"/>
            </w:pPr>
            <w:r>
              <w:rPr>
                <w:rFonts w:ascii="Arial" w:eastAsia="Arial" w:hAnsi="Arial" w:cs="Arial"/>
                <w:b/>
                <w:bCs/>
                <w:color w:val="FFFFFF"/>
                <w:sz w:val="18"/>
                <w:szCs w:val="18"/>
                <w:lang w:val="fr-CA"/>
              </w:rPr>
              <w:t xml:space="preserve"> </w:t>
            </w:r>
            <w:r>
              <w:rPr>
                <w:rFonts w:ascii="Arial" w:hAnsi="Arial" w:cs="Arial"/>
                <w:b/>
                <w:bCs/>
                <w:color w:val="FFFFFF"/>
                <w:sz w:val="18"/>
                <w:szCs w:val="18"/>
                <w:lang w:val="fr-CA"/>
              </w:rPr>
              <w:t>9. CONSTITUTION DU DOSSIER DE CANDIDATURE</w:t>
            </w:r>
          </w:p>
        </w:tc>
      </w:tr>
      <w:tr w:rsidR="00243B3F" w14:paraId="5BCD307E" w14:textId="77777777">
        <w:trPr>
          <w:gridAfter w:val="1"/>
          <w:wAfter w:w="9" w:type="dxa"/>
        </w:trPr>
        <w:tc>
          <w:tcPr>
            <w:tcW w:w="9771" w:type="dxa"/>
            <w:tcBorders>
              <w:left w:val="single" w:sz="1" w:space="0" w:color="000000"/>
              <w:bottom w:val="single" w:sz="1" w:space="0" w:color="000000"/>
              <w:right w:val="single" w:sz="1" w:space="0" w:color="000000"/>
            </w:tcBorders>
            <w:shd w:val="clear" w:color="auto" w:fill="auto"/>
          </w:tcPr>
          <w:p w14:paraId="14CD4979" w14:textId="1FB03EB0" w:rsidR="00243B3F" w:rsidRPr="00526D25" w:rsidRDefault="00243B3F">
            <w:pPr>
              <w:pStyle w:val="Corpsdetexte"/>
              <w:pBdr>
                <w:top w:val="none" w:sz="0" w:space="0" w:color="000000"/>
                <w:left w:val="none" w:sz="0" w:space="0" w:color="000000"/>
                <w:bottom w:val="none" w:sz="0" w:space="0" w:color="000000"/>
                <w:right w:val="none" w:sz="0" w:space="0" w:color="000000"/>
              </w:pBdr>
              <w:snapToGrid w:val="0"/>
              <w:spacing w:before="57" w:after="57"/>
            </w:pPr>
            <w:r w:rsidRPr="00526D25">
              <w:rPr>
                <w:rFonts w:ascii="Arial" w:hAnsi="Arial" w:cs="Arial"/>
                <w:color w:val="000000"/>
                <w:sz w:val="18"/>
                <w:szCs w:val="18"/>
              </w:rPr>
              <w:t xml:space="preserve">Le dossier de candidature doit être complété en ligne. </w:t>
            </w:r>
            <w:r w:rsidRPr="00526D25">
              <w:rPr>
                <w:rFonts w:ascii="Arial" w:hAnsi="Arial" w:cs="Arial"/>
                <w:color w:val="000000"/>
                <w:sz w:val="18"/>
                <w:szCs w:val="18"/>
              </w:rPr>
              <w:br/>
              <w:t>Aucune candidature transmise par d’autres moyens (</w:t>
            </w:r>
            <w:r w:rsidR="00311FC4" w:rsidRPr="00526D25">
              <w:rPr>
                <w:rFonts w:ascii="Arial" w:hAnsi="Arial" w:cs="Arial"/>
                <w:color w:val="000000"/>
                <w:sz w:val="18"/>
                <w:szCs w:val="18"/>
              </w:rPr>
              <w:t>courriel</w:t>
            </w:r>
            <w:r w:rsidRPr="00526D25">
              <w:rPr>
                <w:rFonts w:ascii="Arial" w:hAnsi="Arial" w:cs="Arial"/>
                <w:color w:val="000000"/>
                <w:sz w:val="18"/>
                <w:szCs w:val="18"/>
              </w:rPr>
              <w:t>, poste</w:t>
            </w:r>
            <w:r w:rsidR="00311FC4" w:rsidRPr="00526D25">
              <w:rPr>
                <w:rFonts w:ascii="Arial" w:hAnsi="Arial" w:cs="Arial"/>
                <w:color w:val="000000"/>
                <w:sz w:val="18"/>
                <w:szCs w:val="18"/>
              </w:rPr>
              <w:t>,</w:t>
            </w:r>
            <w:r w:rsidRPr="00526D25">
              <w:rPr>
                <w:rFonts w:ascii="Arial" w:hAnsi="Arial" w:cs="Arial"/>
                <w:color w:val="000000"/>
                <w:sz w:val="18"/>
                <w:szCs w:val="18"/>
              </w:rPr>
              <w:t xml:space="preserve"> etc.) ne sera traitée. </w:t>
            </w:r>
            <w:r w:rsidRPr="00526D25">
              <w:rPr>
                <w:rFonts w:ascii="Arial" w:hAnsi="Arial" w:cs="Arial"/>
                <w:color w:val="000000"/>
                <w:sz w:val="18"/>
                <w:szCs w:val="18"/>
              </w:rPr>
              <w:br/>
              <w:t>Le candidat ne peut présenter qu'un seul dossier de candidature.</w:t>
            </w:r>
          </w:p>
          <w:p w14:paraId="22886DB1" w14:textId="77777777" w:rsidR="00243B3F" w:rsidRPr="00526D25" w:rsidRDefault="00243B3F">
            <w:pPr>
              <w:pStyle w:val="Corpsdetexte"/>
              <w:pBdr>
                <w:top w:val="none" w:sz="0" w:space="0" w:color="000000"/>
                <w:left w:val="none" w:sz="0" w:space="0" w:color="000000"/>
                <w:bottom w:val="none" w:sz="0" w:space="0" w:color="000000"/>
                <w:right w:val="none" w:sz="0" w:space="0" w:color="000000"/>
              </w:pBdr>
              <w:snapToGrid w:val="0"/>
              <w:spacing w:before="57" w:after="57"/>
              <w:jc w:val="both"/>
            </w:pPr>
            <w:r w:rsidRPr="00526D25">
              <w:rPr>
                <w:rFonts w:ascii="Arial" w:hAnsi="Arial" w:cs="Arial"/>
                <w:color w:val="000000"/>
                <w:sz w:val="18"/>
                <w:szCs w:val="18"/>
              </w:rPr>
              <w:t xml:space="preserve">Pour être complet et valide, le dossier doit comprendre le </w:t>
            </w:r>
            <w:r w:rsidRPr="00526D25">
              <w:rPr>
                <w:rFonts w:ascii="Arial" w:hAnsi="Arial" w:cs="Arial"/>
                <w:b/>
                <w:bCs/>
                <w:color w:val="000000"/>
                <w:sz w:val="18"/>
                <w:szCs w:val="18"/>
              </w:rPr>
              <w:t>formulaire de demande de bourse doctorale « Eugen Ionescu »</w:t>
            </w:r>
            <w:r w:rsidRPr="00526D25">
              <w:rPr>
                <w:rFonts w:ascii="Arial" w:hAnsi="Arial" w:cs="Arial"/>
                <w:color w:val="000000"/>
                <w:sz w:val="18"/>
                <w:szCs w:val="18"/>
              </w:rPr>
              <w:t xml:space="preserve"> accessible à l’adresse </w:t>
            </w:r>
            <w:hyperlink r:id="rId14" w:history="1">
              <w:r w:rsidRPr="00526D25">
                <w:rPr>
                  <w:rStyle w:val="Lienhypertexte"/>
                  <w:rFonts w:ascii="Arial" w:hAnsi="Arial" w:cs="Arial"/>
                  <w:sz w:val="18"/>
                  <w:szCs w:val="18"/>
                </w:rPr>
                <w:t>https://formulaires.auf.org</w:t>
              </w:r>
            </w:hyperlink>
            <w:r w:rsidRPr="00526D25">
              <w:rPr>
                <w:rFonts w:ascii="Arial" w:hAnsi="Arial" w:cs="Arial"/>
                <w:color w:val="FF0000"/>
                <w:sz w:val="18"/>
                <w:szCs w:val="18"/>
              </w:rPr>
              <w:t xml:space="preserve"> </w:t>
            </w:r>
            <w:r w:rsidRPr="00526D25">
              <w:rPr>
                <w:rFonts w:ascii="Arial" w:hAnsi="Arial" w:cs="Arial"/>
                <w:color w:val="000000"/>
                <w:sz w:val="18"/>
                <w:szCs w:val="18"/>
              </w:rPr>
              <w:t>accompagné des pièces suivantes, rédigées ou traduites en français :</w:t>
            </w:r>
          </w:p>
          <w:p w14:paraId="66E4E4C2" w14:textId="74A2891A" w:rsidR="00243B3F" w:rsidRPr="00526D25" w:rsidRDefault="00243B3F" w:rsidP="00526D25">
            <w:pPr>
              <w:pStyle w:val="Corpsdetexte"/>
              <w:numPr>
                <w:ilvl w:val="0"/>
                <w:numId w:val="4"/>
              </w:numPr>
              <w:pBdr>
                <w:top w:val="none" w:sz="0" w:space="0" w:color="000000"/>
                <w:left w:val="none" w:sz="0" w:space="0" w:color="000000"/>
                <w:bottom w:val="none" w:sz="0" w:space="0" w:color="000000"/>
                <w:right w:val="none" w:sz="0" w:space="0" w:color="000000"/>
              </w:pBdr>
              <w:tabs>
                <w:tab w:val="left" w:pos="308"/>
              </w:tabs>
              <w:spacing w:after="52"/>
              <w:jc w:val="both"/>
            </w:pPr>
            <w:r w:rsidRPr="00526D25">
              <w:rPr>
                <w:rFonts w:ascii="Arial" w:hAnsi="Arial" w:cs="Arial"/>
                <w:sz w:val="18"/>
                <w:szCs w:val="18"/>
              </w:rPr>
              <w:t>le</w:t>
            </w:r>
            <w:r w:rsidRPr="00526D25">
              <w:rPr>
                <w:rFonts w:ascii="Arial" w:hAnsi="Arial" w:cs="Arial"/>
                <w:b/>
                <w:bCs/>
                <w:sz w:val="18"/>
                <w:szCs w:val="18"/>
              </w:rPr>
              <w:t xml:space="preserve"> projet de recherche </w:t>
            </w:r>
            <w:r w:rsidRPr="00526D25">
              <w:rPr>
                <w:rFonts w:ascii="Arial" w:hAnsi="Arial" w:cs="Arial"/>
                <w:sz w:val="18"/>
                <w:szCs w:val="18"/>
              </w:rPr>
              <w:t>(</w:t>
            </w:r>
            <w:r w:rsidRPr="00526D25">
              <w:rPr>
                <w:rFonts w:ascii="Arial" w:hAnsi="Arial" w:cs="Arial"/>
                <w:color w:val="000000"/>
                <w:sz w:val="18"/>
                <w:szCs w:val="18"/>
              </w:rPr>
              <w:t xml:space="preserve">modèle fourni par l’AUF, </w:t>
            </w:r>
            <w:r w:rsidR="00F875D1" w:rsidRPr="00526D25">
              <w:rPr>
                <w:rFonts w:ascii="Arial" w:hAnsi="Arial" w:cs="Arial"/>
                <w:color w:val="000000"/>
                <w:sz w:val="18"/>
                <w:szCs w:val="18"/>
              </w:rPr>
              <w:t>de</w:t>
            </w:r>
            <w:r w:rsidRPr="00526D25">
              <w:rPr>
                <w:rFonts w:ascii="Arial" w:hAnsi="Arial" w:cs="Arial"/>
                <w:sz w:val="18"/>
                <w:szCs w:val="18"/>
              </w:rPr>
              <w:t xml:space="preserve"> minimum 4 pages rédigées, Times New Roman 12, interligne simple, accompagné de la bibliographie</w:t>
            </w:r>
            <w:r w:rsidRPr="00526D25">
              <w:rPr>
                <w:rFonts w:ascii="Arial" w:hAnsi="Arial" w:cs="Arial"/>
                <w:color w:val="000000"/>
                <w:sz w:val="18"/>
                <w:szCs w:val="18"/>
              </w:rPr>
              <w:t>)</w:t>
            </w:r>
            <w:r w:rsidR="00B945E8">
              <w:rPr>
                <w:rFonts w:ascii="Arial" w:hAnsi="Arial" w:cs="Arial"/>
                <w:sz w:val="18"/>
                <w:szCs w:val="18"/>
              </w:rPr>
              <w:t xml:space="preserve"> </w:t>
            </w:r>
            <w:r w:rsidR="00526D25" w:rsidRPr="00526D25">
              <w:rPr>
                <w:rFonts w:ascii="Arial" w:hAnsi="Arial" w:cs="Arial"/>
                <w:sz w:val="18"/>
                <w:szCs w:val="18"/>
              </w:rPr>
              <w:t>;</w:t>
            </w:r>
          </w:p>
          <w:p w14:paraId="7628CEEC" w14:textId="77777777" w:rsidR="00243B3F" w:rsidRPr="00526D25" w:rsidRDefault="00243B3F">
            <w:pPr>
              <w:pStyle w:val="Corpsdetexte"/>
              <w:numPr>
                <w:ilvl w:val="0"/>
                <w:numId w:val="4"/>
              </w:numPr>
              <w:pBdr>
                <w:top w:val="none" w:sz="0" w:space="0" w:color="000000"/>
                <w:left w:val="none" w:sz="0" w:space="0" w:color="000000"/>
                <w:bottom w:val="none" w:sz="0" w:space="0" w:color="000000"/>
                <w:right w:val="none" w:sz="0" w:space="0" w:color="000000"/>
              </w:pBdr>
              <w:tabs>
                <w:tab w:val="left" w:pos="308"/>
              </w:tabs>
              <w:spacing w:after="52"/>
              <w:jc w:val="both"/>
            </w:pPr>
            <w:r w:rsidRPr="00526D25">
              <w:rPr>
                <w:rFonts w:ascii="Arial" w:hAnsi="Arial" w:cs="Arial"/>
                <w:sz w:val="18"/>
                <w:szCs w:val="18"/>
              </w:rPr>
              <w:t>un</w:t>
            </w:r>
            <w:r w:rsidRPr="00526D25">
              <w:rPr>
                <w:rFonts w:ascii="Arial" w:hAnsi="Arial" w:cs="Arial"/>
                <w:b/>
                <w:bCs/>
                <w:sz w:val="18"/>
                <w:szCs w:val="18"/>
              </w:rPr>
              <w:t xml:space="preserve"> curriculum vitae</w:t>
            </w:r>
            <w:r w:rsidRPr="00526D25">
              <w:rPr>
                <w:rFonts w:ascii="Arial" w:hAnsi="Arial" w:cs="Arial"/>
                <w:sz w:val="18"/>
                <w:szCs w:val="18"/>
              </w:rPr>
              <w:t xml:space="preserve"> actualisé détaillant le parcours universitaire et la liste des publications ;</w:t>
            </w:r>
          </w:p>
          <w:p w14:paraId="16973BE2" w14:textId="77777777" w:rsidR="00243B3F" w:rsidRPr="00526D25" w:rsidRDefault="00243B3F">
            <w:pPr>
              <w:pStyle w:val="Corpsdetexte"/>
              <w:numPr>
                <w:ilvl w:val="0"/>
                <w:numId w:val="4"/>
              </w:numPr>
              <w:pBdr>
                <w:top w:val="none" w:sz="0" w:space="0" w:color="000000"/>
                <w:left w:val="none" w:sz="0" w:space="0" w:color="000000"/>
                <w:bottom w:val="none" w:sz="0" w:space="0" w:color="000000"/>
                <w:right w:val="none" w:sz="0" w:space="0" w:color="000000"/>
              </w:pBdr>
              <w:tabs>
                <w:tab w:val="left" w:pos="308"/>
              </w:tabs>
              <w:spacing w:after="52"/>
              <w:jc w:val="both"/>
            </w:pPr>
            <w:r w:rsidRPr="00526D25">
              <w:rPr>
                <w:rFonts w:ascii="Arial" w:hAnsi="Arial" w:cs="Arial"/>
                <w:sz w:val="18"/>
                <w:szCs w:val="18"/>
              </w:rPr>
              <w:t xml:space="preserve">une copie du </w:t>
            </w:r>
            <w:r w:rsidRPr="00526D25">
              <w:rPr>
                <w:rFonts w:ascii="Arial" w:hAnsi="Arial" w:cs="Arial"/>
                <w:b/>
                <w:bCs/>
                <w:sz w:val="18"/>
                <w:szCs w:val="18"/>
              </w:rPr>
              <w:t>dernier diplôme obtenu</w:t>
            </w:r>
            <w:r w:rsidRPr="00526D25">
              <w:rPr>
                <w:rFonts w:ascii="Arial" w:hAnsi="Arial" w:cs="Arial"/>
                <w:sz w:val="18"/>
                <w:szCs w:val="18"/>
              </w:rPr>
              <w:t> ;</w:t>
            </w:r>
            <w:r w:rsidRPr="00526D25">
              <w:rPr>
                <w:rFonts w:ascii="Arial" w:hAnsi="Arial" w:cs="Arial"/>
                <w:b/>
                <w:bCs/>
                <w:sz w:val="18"/>
                <w:szCs w:val="18"/>
              </w:rPr>
              <w:t xml:space="preserve"> </w:t>
            </w:r>
            <w:r w:rsidRPr="00526D25">
              <w:rPr>
                <w:rFonts w:ascii="Arial" w:hAnsi="Arial" w:cs="Arial"/>
                <w:sz w:val="18"/>
                <w:szCs w:val="18"/>
              </w:rPr>
              <w:t xml:space="preserve">s’il n’est pas rédigé en français ou en roumain, sa </w:t>
            </w:r>
            <w:r w:rsidRPr="00526D25">
              <w:rPr>
                <w:rFonts w:ascii="Arial" w:hAnsi="Arial" w:cs="Arial"/>
                <w:b/>
                <w:bCs/>
                <w:sz w:val="18"/>
                <w:szCs w:val="18"/>
              </w:rPr>
              <w:t>traduction</w:t>
            </w:r>
            <w:r w:rsidRPr="00526D25">
              <w:rPr>
                <w:rFonts w:ascii="Arial" w:hAnsi="Arial" w:cs="Arial"/>
                <w:sz w:val="18"/>
                <w:szCs w:val="18"/>
              </w:rPr>
              <w:t xml:space="preserve"> en français certifiée conforme par le notaire ou par l’université émettrice ;</w:t>
            </w:r>
          </w:p>
          <w:p w14:paraId="42E1023A" w14:textId="77777777" w:rsidR="00243B3F" w:rsidRPr="00526D25" w:rsidRDefault="00243B3F">
            <w:pPr>
              <w:pStyle w:val="Corpsdetexte"/>
              <w:numPr>
                <w:ilvl w:val="0"/>
                <w:numId w:val="4"/>
              </w:numPr>
              <w:pBdr>
                <w:top w:val="none" w:sz="0" w:space="0" w:color="000000"/>
                <w:left w:val="none" w:sz="0" w:space="0" w:color="000000"/>
                <w:bottom w:val="none" w:sz="0" w:space="0" w:color="000000"/>
                <w:right w:val="none" w:sz="0" w:space="0" w:color="000000"/>
              </w:pBdr>
              <w:tabs>
                <w:tab w:val="left" w:pos="308"/>
              </w:tabs>
              <w:spacing w:after="52"/>
              <w:jc w:val="both"/>
            </w:pPr>
            <w:r w:rsidRPr="00526D25">
              <w:rPr>
                <w:rFonts w:ascii="Arial" w:hAnsi="Arial" w:cs="Arial"/>
                <w:sz w:val="18"/>
                <w:szCs w:val="18"/>
              </w:rPr>
              <w:t xml:space="preserve">une copie du </w:t>
            </w:r>
            <w:r w:rsidRPr="00526D25">
              <w:rPr>
                <w:rFonts w:ascii="Arial" w:hAnsi="Arial" w:cs="Arial"/>
                <w:b/>
                <w:bCs/>
                <w:sz w:val="18"/>
                <w:szCs w:val="18"/>
              </w:rPr>
              <w:t>relevé des notes</w:t>
            </w:r>
            <w:r w:rsidRPr="00526D25">
              <w:rPr>
                <w:rFonts w:ascii="Arial" w:hAnsi="Arial" w:cs="Arial"/>
                <w:sz w:val="18"/>
                <w:szCs w:val="18"/>
              </w:rPr>
              <w:t xml:space="preserve"> correspondant au dernier diplôme obtenu ; s’il n’est pas rédigé en français ou en roumain, sa </w:t>
            </w:r>
            <w:r w:rsidRPr="00526D25">
              <w:rPr>
                <w:rFonts w:ascii="Arial" w:hAnsi="Arial" w:cs="Arial"/>
                <w:b/>
                <w:bCs/>
                <w:sz w:val="18"/>
                <w:szCs w:val="18"/>
              </w:rPr>
              <w:t>traduction</w:t>
            </w:r>
            <w:r w:rsidRPr="00526D25">
              <w:rPr>
                <w:rFonts w:ascii="Arial" w:hAnsi="Arial" w:cs="Arial"/>
                <w:sz w:val="18"/>
                <w:szCs w:val="18"/>
              </w:rPr>
              <w:t xml:space="preserve"> en français certifiée conforme par le notaire ou par l’université émettrice ;</w:t>
            </w:r>
          </w:p>
          <w:p w14:paraId="4D1F3C98" w14:textId="37BED56A" w:rsidR="00243B3F" w:rsidRPr="00526D25" w:rsidRDefault="007B61E5" w:rsidP="00F47FBF">
            <w:pPr>
              <w:pStyle w:val="Corpsdetexte"/>
              <w:numPr>
                <w:ilvl w:val="0"/>
                <w:numId w:val="4"/>
              </w:numPr>
              <w:pBdr>
                <w:top w:val="none" w:sz="0" w:space="0" w:color="000000"/>
                <w:left w:val="none" w:sz="0" w:space="0" w:color="000000"/>
                <w:bottom w:val="none" w:sz="0" w:space="0" w:color="000000"/>
                <w:right w:val="none" w:sz="0" w:space="0" w:color="000000"/>
              </w:pBdr>
              <w:tabs>
                <w:tab w:val="left" w:pos="308"/>
              </w:tabs>
              <w:spacing w:after="52"/>
              <w:jc w:val="both"/>
            </w:pPr>
            <w:r>
              <w:rPr>
                <w:rFonts w:ascii="Arial" w:hAnsi="Arial" w:cs="Arial"/>
                <w:sz w:val="18"/>
                <w:szCs w:val="18"/>
              </w:rPr>
              <w:t xml:space="preserve">le </w:t>
            </w:r>
            <w:r w:rsidR="00243B3F" w:rsidRPr="00526D25">
              <w:rPr>
                <w:rFonts w:ascii="Arial" w:hAnsi="Arial" w:cs="Arial"/>
                <w:sz w:val="18"/>
                <w:szCs w:val="18"/>
              </w:rPr>
              <w:t>justificatif d’</w:t>
            </w:r>
            <w:r w:rsidR="00243B3F" w:rsidRPr="00526D25">
              <w:rPr>
                <w:rFonts w:ascii="Arial" w:hAnsi="Arial" w:cs="Arial"/>
                <w:b/>
                <w:bCs/>
                <w:sz w:val="18"/>
                <w:szCs w:val="18"/>
              </w:rPr>
              <w:t>inscription en thèse</w:t>
            </w:r>
            <w:r w:rsidR="00243B3F" w:rsidRPr="00526D25">
              <w:rPr>
                <w:rFonts w:ascii="Arial" w:hAnsi="Arial" w:cs="Arial"/>
                <w:sz w:val="18"/>
                <w:szCs w:val="18"/>
              </w:rPr>
              <w:t xml:space="preserve"> pour l’année </w:t>
            </w:r>
            <w:r w:rsidR="00F47FBF" w:rsidRPr="00526D25">
              <w:rPr>
                <w:rFonts w:ascii="Arial" w:hAnsi="Arial" w:cs="Arial"/>
                <w:sz w:val="18"/>
                <w:szCs w:val="18"/>
              </w:rPr>
              <w:t>2020</w:t>
            </w:r>
            <w:r w:rsidR="00550A23">
              <w:rPr>
                <w:rFonts w:ascii="Arial" w:hAnsi="Arial" w:cs="Arial"/>
                <w:sz w:val="18"/>
                <w:szCs w:val="18"/>
              </w:rPr>
              <w:t>-2021</w:t>
            </w:r>
            <w:r w:rsidR="00AB15EF" w:rsidRPr="00526D25">
              <w:rPr>
                <w:rFonts w:ascii="Arial" w:hAnsi="Arial" w:cs="Arial"/>
                <w:sz w:val="18"/>
                <w:szCs w:val="18"/>
              </w:rPr>
              <w:t>,</w:t>
            </w:r>
            <w:r w:rsidR="00243B3F" w:rsidRPr="00526D25">
              <w:rPr>
                <w:rFonts w:ascii="Arial" w:hAnsi="Arial" w:cs="Arial"/>
                <w:sz w:val="18"/>
                <w:szCs w:val="18"/>
              </w:rPr>
              <w:t xml:space="preserve"> en français ou </w:t>
            </w:r>
            <w:r w:rsidR="00311FC4" w:rsidRPr="00526D25">
              <w:rPr>
                <w:rFonts w:ascii="Arial" w:hAnsi="Arial" w:cs="Arial"/>
                <w:sz w:val="18"/>
                <w:szCs w:val="18"/>
              </w:rPr>
              <w:t xml:space="preserve">en </w:t>
            </w:r>
            <w:r w:rsidR="00243B3F" w:rsidRPr="00526D25">
              <w:rPr>
                <w:rFonts w:ascii="Arial" w:hAnsi="Arial" w:cs="Arial"/>
                <w:sz w:val="18"/>
                <w:szCs w:val="18"/>
              </w:rPr>
              <w:t>roumain ;</w:t>
            </w:r>
          </w:p>
          <w:p w14:paraId="42645EAC" w14:textId="2ABF9C81" w:rsidR="00243B3F" w:rsidRPr="00526D25" w:rsidRDefault="00243B3F">
            <w:pPr>
              <w:pStyle w:val="Corpsdetexte"/>
              <w:numPr>
                <w:ilvl w:val="0"/>
                <w:numId w:val="4"/>
              </w:numPr>
              <w:pBdr>
                <w:top w:val="none" w:sz="0" w:space="0" w:color="000000"/>
                <w:left w:val="none" w:sz="0" w:space="0" w:color="000000"/>
                <w:bottom w:val="none" w:sz="0" w:space="0" w:color="000000"/>
                <w:right w:val="none" w:sz="0" w:space="0" w:color="000000"/>
              </w:pBdr>
              <w:tabs>
                <w:tab w:val="left" w:pos="308"/>
              </w:tabs>
              <w:spacing w:after="52"/>
              <w:jc w:val="both"/>
            </w:pPr>
            <w:r w:rsidRPr="00526D25">
              <w:rPr>
                <w:rFonts w:ascii="Arial" w:hAnsi="Arial" w:cs="Arial"/>
                <w:b/>
                <w:bCs/>
                <w:sz w:val="18"/>
                <w:szCs w:val="18"/>
              </w:rPr>
              <w:t>l’attestation d’accord de l’établissement d’origine</w:t>
            </w:r>
            <w:r w:rsidRPr="00526D25">
              <w:rPr>
                <w:rFonts w:ascii="Arial" w:hAnsi="Arial" w:cs="Arial"/>
                <w:sz w:val="18"/>
                <w:szCs w:val="18"/>
              </w:rPr>
              <w:t>, signée par le directeur de thèse et contresignée par le responsable administratif (recteur, vice-recteur, doyen, vice-doyen, directeur de l'école doctorale/du laboratoire</w:t>
            </w:r>
            <w:r w:rsidR="004E4B8D" w:rsidRPr="00526D25">
              <w:rPr>
                <w:rFonts w:ascii="Arial" w:hAnsi="Arial" w:cs="Arial"/>
                <w:sz w:val="18"/>
                <w:szCs w:val="18"/>
              </w:rPr>
              <w:t>/de l’institut</w:t>
            </w:r>
            <w:r w:rsidRPr="00526D25">
              <w:rPr>
                <w:rFonts w:ascii="Arial" w:hAnsi="Arial" w:cs="Arial"/>
                <w:sz w:val="18"/>
                <w:szCs w:val="18"/>
              </w:rPr>
              <w:t>) (modèle fourni par l’AUF) ;</w:t>
            </w:r>
          </w:p>
          <w:p w14:paraId="1F90C2F4" w14:textId="7ABE69B8" w:rsidR="00243B3F" w:rsidRPr="00526D25" w:rsidRDefault="00243B3F">
            <w:pPr>
              <w:pStyle w:val="Corpsdetexte"/>
              <w:numPr>
                <w:ilvl w:val="0"/>
                <w:numId w:val="4"/>
              </w:numPr>
              <w:pBdr>
                <w:top w:val="none" w:sz="0" w:space="0" w:color="000000"/>
                <w:left w:val="none" w:sz="0" w:space="0" w:color="000000"/>
                <w:bottom w:val="none" w:sz="0" w:space="0" w:color="000000"/>
                <w:right w:val="none" w:sz="0" w:space="0" w:color="000000"/>
              </w:pBdr>
              <w:tabs>
                <w:tab w:val="left" w:pos="308"/>
              </w:tabs>
              <w:spacing w:after="52"/>
              <w:jc w:val="both"/>
            </w:pPr>
            <w:r w:rsidRPr="00526D25">
              <w:rPr>
                <w:rFonts w:ascii="Arial" w:hAnsi="Arial" w:cs="Arial"/>
                <w:b/>
                <w:bCs/>
                <w:sz w:val="18"/>
                <w:szCs w:val="18"/>
              </w:rPr>
              <w:t>l’attestation d’accord de l’établissement d’accueil roumain</w:t>
            </w:r>
            <w:r w:rsidRPr="00526D25">
              <w:rPr>
                <w:rFonts w:ascii="Arial" w:hAnsi="Arial" w:cs="Arial"/>
                <w:sz w:val="18"/>
                <w:szCs w:val="18"/>
              </w:rPr>
              <w:t>, signée par l’encadreur scientifique et contresignée par le responsable administratif (recteur, vice-recteur, doyen, vice-doyen, directeur de l'école doctorale/du laboratoire</w:t>
            </w:r>
            <w:r w:rsidR="00311FC4" w:rsidRPr="00526D25">
              <w:rPr>
                <w:rFonts w:ascii="Arial" w:hAnsi="Arial" w:cs="Arial"/>
                <w:sz w:val="18"/>
                <w:szCs w:val="18"/>
              </w:rPr>
              <w:t>/de l’institut</w:t>
            </w:r>
            <w:r w:rsidRPr="00526D25">
              <w:rPr>
                <w:rFonts w:ascii="Arial" w:hAnsi="Arial" w:cs="Arial"/>
                <w:sz w:val="18"/>
                <w:szCs w:val="18"/>
              </w:rPr>
              <w:t>) (modèle fourni par l’AUF).</w:t>
            </w:r>
          </w:p>
          <w:p w14:paraId="0F93D5A6" w14:textId="00D93392" w:rsidR="00243B3F" w:rsidRPr="00526D25" w:rsidRDefault="00243B3F">
            <w:pPr>
              <w:pStyle w:val="Corpsdetexte"/>
              <w:pBdr>
                <w:top w:val="none" w:sz="0" w:space="0" w:color="000000"/>
                <w:left w:val="none" w:sz="0" w:space="0" w:color="000000"/>
                <w:bottom w:val="none" w:sz="0" w:space="0" w:color="000000"/>
                <w:right w:val="none" w:sz="0" w:space="0" w:color="000000"/>
              </w:pBdr>
              <w:tabs>
                <w:tab w:val="left" w:pos="794"/>
              </w:tabs>
              <w:spacing w:before="113" w:after="166"/>
              <w:jc w:val="both"/>
            </w:pPr>
            <w:r w:rsidRPr="00526D25">
              <w:rPr>
                <w:rFonts w:ascii="Arial" w:hAnsi="Arial" w:cs="Arial"/>
                <w:b/>
                <w:bCs/>
                <w:color w:val="C00000"/>
                <w:sz w:val="18"/>
                <w:szCs w:val="18"/>
              </w:rPr>
              <w:t>ATTENTION</w:t>
            </w:r>
            <w:r w:rsidRPr="00526D25">
              <w:rPr>
                <w:rFonts w:ascii="Arial" w:hAnsi="Arial" w:cs="Arial"/>
                <w:b/>
                <w:bCs/>
                <w:color w:val="FF0000"/>
                <w:sz w:val="18"/>
                <w:szCs w:val="18"/>
              </w:rPr>
              <w:t xml:space="preserve"> : </w:t>
            </w:r>
            <w:r w:rsidRPr="00526D25">
              <w:rPr>
                <w:rFonts w:ascii="Arial" w:hAnsi="Arial" w:cs="Arial"/>
                <w:b/>
                <w:bCs/>
                <w:sz w:val="18"/>
                <w:szCs w:val="18"/>
              </w:rPr>
              <w:t xml:space="preserve">Tous les fichiers joints au formulaire seront en </w:t>
            </w:r>
            <w:r w:rsidRPr="00526D25">
              <w:rPr>
                <w:rFonts w:ascii="Arial" w:hAnsi="Arial" w:cs="Arial"/>
                <w:b/>
                <w:bCs/>
                <w:color w:val="C00000"/>
                <w:sz w:val="18"/>
                <w:szCs w:val="18"/>
              </w:rPr>
              <w:t xml:space="preserve">format </w:t>
            </w:r>
            <w:r w:rsidR="003B4187" w:rsidRPr="00526D25">
              <w:rPr>
                <w:rFonts w:ascii="Arial" w:hAnsi="Arial" w:cs="Arial"/>
                <w:b/>
                <w:bCs/>
                <w:color w:val="C00000"/>
                <w:sz w:val="18"/>
                <w:szCs w:val="18"/>
              </w:rPr>
              <w:t>PDF</w:t>
            </w:r>
            <w:r w:rsidRPr="00526D25">
              <w:rPr>
                <w:rFonts w:ascii="Arial" w:hAnsi="Arial" w:cs="Arial"/>
                <w:b/>
                <w:bCs/>
                <w:sz w:val="18"/>
                <w:szCs w:val="18"/>
              </w:rPr>
              <w:t xml:space="preserve"> et doivent porter les </w:t>
            </w:r>
            <w:r w:rsidRPr="00526D25">
              <w:rPr>
                <w:rFonts w:ascii="Arial" w:hAnsi="Arial" w:cs="Arial"/>
                <w:b/>
                <w:bCs/>
                <w:color w:val="C00000"/>
                <w:sz w:val="18"/>
                <w:szCs w:val="18"/>
              </w:rPr>
              <w:t>intitulés suivants</w:t>
            </w:r>
            <w:r w:rsidR="00CE263D" w:rsidRPr="00526D25">
              <w:rPr>
                <w:rFonts w:ascii="Arial" w:hAnsi="Arial" w:cs="Arial"/>
                <w:b/>
                <w:bCs/>
                <w:color w:val="C00000"/>
                <w:sz w:val="18"/>
                <w:szCs w:val="18"/>
              </w:rPr>
              <w:t xml:space="preserve"> (sans caractères diacritiques)</w:t>
            </w:r>
            <w:r w:rsidRPr="00526D25">
              <w:rPr>
                <w:rFonts w:ascii="Arial" w:hAnsi="Arial" w:cs="Arial"/>
                <w:b/>
                <w:bCs/>
                <w:sz w:val="18"/>
                <w:szCs w:val="18"/>
              </w:rPr>
              <w:t xml:space="preserve"> :</w:t>
            </w:r>
          </w:p>
          <w:p w14:paraId="3577EDF7" w14:textId="77777777" w:rsidR="00243B3F" w:rsidRPr="00526D25" w:rsidRDefault="00243B3F">
            <w:pPr>
              <w:pStyle w:val="Corpsdetexte"/>
              <w:numPr>
                <w:ilvl w:val="0"/>
                <w:numId w:val="10"/>
              </w:numPr>
              <w:pBdr>
                <w:top w:val="none" w:sz="0" w:space="0" w:color="000000"/>
                <w:left w:val="none" w:sz="0" w:space="0" w:color="000000"/>
                <w:bottom w:val="none" w:sz="0" w:space="0" w:color="000000"/>
                <w:right w:val="none" w:sz="0" w:space="0" w:color="000000"/>
              </w:pBdr>
              <w:tabs>
                <w:tab w:val="left" w:pos="794"/>
              </w:tabs>
              <w:spacing w:after="80"/>
              <w:jc w:val="both"/>
            </w:pPr>
            <w:r w:rsidRPr="00526D25">
              <w:rPr>
                <w:rFonts w:ascii="Arial" w:hAnsi="Arial" w:cs="Arial"/>
                <w:color w:val="000000"/>
                <w:sz w:val="18"/>
                <w:szCs w:val="18"/>
              </w:rPr>
              <w:t>NOM-Prénom-projet-recherche</w:t>
            </w:r>
          </w:p>
          <w:p w14:paraId="54F0DA19" w14:textId="77777777" w:rsidR="00243B3F" w:rsidRPr="00526D25" w:rsidRDefault="00243B3F">
            <w:pPr>
              <w:pStyle w:val="Corpsdetexte"/>
              <w:numPr>
                <w:ilvl w:val="0"/>
                <w:numId w:val="10"/>
              </w:numPr>
              <w:pBdr>
                <w:top w:val="none" w:sz="0" w:space="0" w:color="000000"/>
                <w:left w:val="none" w:sz="0" w:space="0" w:color="000000"/>
                <w:bottom w:val="none" w:sz="0" w:space="0" w:color="000000"/>
                <w:right w:val="none" w:sz="0" w:space="0" w:color="000000"/>
              </w:pBdr>
              <w:tabs>
                <w:tab w:val="left" w:pos="794"/>
              </w:tabs>
              <w:spacing w:after="80"/>
              <w:jc w:val="both"/>
            </w:pPr>
            <w:r w:rsidRPr="00526D25">
              <w:rPr>
                <w:rFonts w:ascii="Arial" w:hAnsi="Arial" w:cs="Arial"/>
                <w:color w:val="000000"/>
                <w:sz w:val="18"/>
                <w:szCs w:val="18"/>
              </w:rPr>
              <w:t>NOM-Prénom-cv</w:t>
            </w:r>
          </w:p>
          <w:p w14:paraId="36EBC1DB" w14:textId="53A17CBF" w:rsidR="00243B3F" w:rsidRPr="00526D25" w:rsidRDefault="00243B3F">
            <w:pPr>
              <w:pStyle w:val="Corpsdetexte"/>
              <w:numPr>
                <w:ilvl w:val="0"/>
                <w:numId w:val="10"/>
              </w:numPr>
              <w:pBdr>
                <w:top w:val="none" w:sz="0" w:space="0" w:color="000000"/>
                <w:left w:val="none" w:sz="0" w:space="0" w:color="000000"/>
                <w:bottom w:val="none" w:sz="0" w:space="0" w:color="000000"/>
                <w:right w:val="none" w:sz="0" w:space="0" w:color="000000"/>
              </w:pBdr>
              <w:tabs>
                <w:tab w:val="left" w:pos="794"/>
              </w:tabs>
              <w:spacing w:after="80"/>
              <w:jc w:val="both"/>
            </w:pPr>
            <w:r w:rsidRPr="00526D25">
              <w:rPr>
                <w:rFonts w:ascii="Arial" w:hAnsi="Arial" w:cs="Arial"/>
                <w:color w:val="000000"/>
                <w:sz w:val="18"/>
                <w:szCs w:val="18"/>
              </w:rPr>
              <w:t>NOM-Prénom-</w:t>
            </w:r>
            <w:proofErr w:type="spellStart"/>
            <w:r w:rsidR="004E4B8D" w:rsidRPr="00526D25">
              <w:rPr>
                <w:rFonts w:ascii="Arial" w:hAnsi="Arial" w:cs="Arial"/>
                <w:color w:val="000000"/>
                <w:sz w:val="18"/>
                <w:szCs w:val="18"/>
              </w:rPr>
              <w:t>diplome</w:t>
            </w:r>
            <w:proofErr w:type="spellEnd"/>
          </w:p>
          <w:p w14:paraId="0D78C10F" w14:textId="77777777" w:rsidR="00243B3F" w:rsidRPr="00526D25" w:rsidRDefault="00243B3F">
            <w:pPr>
              <w:pStyle w:val="Corpsdetexte"/>
              <w:numPr>
                <w:ilvl w:val="0"/>
                <w:numId w:val="10"/>
              </w:numPr>
              <w:pBdr>
                <w:top w:val="none" w:sz="0" w:space="0" w:color="000000"/>
                <w:left w:val="none" w:sz="0" w:space="0" w:color="000000"/>
                <w:bottom w:val="none" w:sz="0" w:space="0" w:color="000000"/>
                <w:right w:val="none" w:sz="0" w:space="0" w:color="000000"/>
              </w:pBdr>
              <w:tabs>
                <w:tab w:val="left" w:pos="794"/>
              </w:tabs>
              <w:spacing w:after="80"/>
              <w:jc w:val="both"/>
            </w:pPr>
            <w:r w:rsidRPr="00526D25">
              <w:rPr>
                <w:rFonts w:ascii="Arial" w:hAnsi="Arial" w:cs="Arial"/>
                <w:color w:val="000000"/>
                <w:sz w:val="18"/>
                <w:szCs w:val="18"/>
              </w:rPr>
              <w:t>NOM-Prénom-notes</w:t>
            </w:r>
          </w:p>
          <w:p w14:paraId="6C930F66" w14:textId="08336B15" w:rsidR="00243B3F" w:rsidRPr="00526D25" w:rsidRDefault="00243B3F">
            <w:pPr>
              <w:pStyle w:val="Corpsdetexte"/>
              <w:numPr>
                <w:ilvl w:val="0"/>
                <w:numId w:val="10"/>
              </w:numPr>
              <w:pBdr>
                <w:top w:val="none" w:sz="0" w:space="0" w:color="000000"/>
                <w:left w:val="none" w:sz="0" w:space="0" w:color="000000"/>
                <w:bottom w:val="none" w:sz="0" w:space="0" w:color="000000"/>
                <w:right w:val="none" w:sz="0" w:space="0" w:color="000000"/>
              </w:pBdr>
              <w:tabs>
                <w:tab w:val="left" w:pos="794"/>
              </w:tabs>
              <w:spacing w:after="80"/>
              <w:jc w:val="both"/>
            </w:pPr>
            <w:r w:rsidRPr="00526D25">
              <w:rPr>
                <w:rFonts w:ascii="Arial" w:hAnsi="Arial" w:cs="Arial"/>
                <w:color w:val="000000"/>
                <w:sz w:val="18"/>
                <w:szCs w:val="18"/>
              </w:rPr>
              <w:t>NOM-Prénom-inscription-</w:t>
            </w:r>
            <w:proofErr w:type="spellStart"/>
            <w:r w:rsidR="004E4B8D" w:rsidRPr="00526D25">
              <w:rPr>
                <w:rFonts w:ascii="Arial" w:hAnsi="Arial" w:cs="Arial"/>
                <w:color w:val="000000"/>
                <w:sz w:val="18"/>
                <w:szCs w:val="18"/>
              </w:rPr>
              <w:t>these</w:t>
            </w:r>
            <w:proofErr w:type="spellEnd"/>
          </w:p>
          <w:p w14:paraId="60C2A9AC" w14:textId="77777777" w:rsidR="00243B3F" w:rsidRPr="00526D25" w:rsidRDefault="00243B3F">
            <w:pPr>
              <w:pStyle w:val="Corpsdetexte"/>
              <w:numPr>
                <w:ilvl w:val="0"/>
                <w:numId w:val="10"/>
              </w:numPr>
              <w:pBdr>
                <w:top w:val="none" w:sz="0" w:space="0" w:color="000000"/>
                <w:left w:val="none" w:sz="0" w:space="0" w:color="000000"/>
                <w:bottom w:val="none" w:sz="0" w:space="0" w:color="000000"/>
                <w:right w:val="none" w:sz="0" w:space="0" w:color="000000"/>
              </w:pBdr>
              <w:tabs>
                <w:tab w:val="left" w:pos="794"/>
              </w:tabs>
              <w:spacing w:after="80"/>
              <w:jc w:val="both"/>
            </w:pPr>
            <w:r w:rsidRPr="00526D25">
              <w:rPr>
                <w:rFonts w:ascii="Arial" w:hAnsi="Arial" w:cs="Arial"/>
                <w:color w:val="000000"/>
                <w:sz w:val="18"/>
                <w:szCs w:val="18"/>
              </w:rPr>
              <w:t>NOM-Prénom-accord-origine</w:t>
            </w:r>
          </w:p>
          <w:p w14:paraId="26F421CC" w14:textId="77777777" w:rsidR="00243B3F" w:rsidRPr="00526D25" w:rsidRDefault="00243B3F">
            <w:pPr>
              <w:pStyle w:val="Corpsdetexte"/>
              <w:numPr>
                <w:ilvl w:val="0"/>
                <w:numId w:val="10"/>
              </w:numPr>
              <w:pBdr>
                <w:top w:val="none" w:sz="0" w:space="0" w:color="000000"/>
                <w:left w:val="none" w:sz="0" w:space="0" w:color="000000"/>
                <w:bottom w:val="none" w:sz="0" w:space="0" w:color="000000"/>
                <w:right w:val="none" w:sz="0" w:space="0" w:color="000000"/>
              </w:pBdr>
              <w:tabs>
                <w:tab w:val="left" w:pos="794"/>
              </w:tabs>
              <w:spacing w:after="80"/>
              <w:jc w:val="both"/>
            </w:pPr>
            <w:r w:rsidRPr="00526D25">
              <w:rPr>
                <w:rFonts w:ascii="Arial" w:hAnsi="Arial" w:cs="Arial"/>
                <w:color w:val="000000"/>
                <w:sz w:val="18"/>
                <w:szCs w:val="18"/>
              </w:rPr>
              <w:t>NOM-Prénom-accord-accueil</w:t>
            </w:r>
          </w:p>
          <w:p w14:paraId="7EC161AD" w14:textId="77777777" w:rsidR="00243B3F" w:rsidRPr="00526D25" w:rsidRDefault="00243B3F">
            <w:pPr>
              <w:pStyle w:val="Corpsdetexte"/>
              <w:pBdr>
                <w:top w:val="none" w:sz="0" w:space="0" w:color="000000"/>
                <w:left w:val="none" w:sz="0" w:space="0" w:color="000000"/>
                <w:bottom w:val="none" w:sz="0" w:space="0" w:color="000000"/>
                <w:right w:val="none" w:sz="0" w:space="0" w:color="000000"/>
              </w:pBdr>
              <w:tabs>
                <w:tab w:val="left" w:pos="794"/>
              </w:tabs>
              <w:spacing w:after="80"/>
              <w:jc w:val="both"/>
              <w:rPr>
                <w:b/>
              </w:rPr>
            </w:pPr>
            <w:r w:rsidRPr="00526D25">
              <w:rPr>
                <w:rFonts w:ascii="Arial" w:hAnsi="Arial" w:cs="Arial"/>
                <w:b/>
                <w:sz w:val="18"/>
                <w:szCs w:val="18"/>
              </w:rPr>
              <w:t xml:space="preserve">Aucune pièce complémentaire ne sera acceptée après la validation du formulaire en ligne même si l'appel à candidatures est encore ouvert. Toutes les pièces constitutives du dossier doivent être rédigées en français. L'absence de l'une d'entre elles entraînera automatiquement le rejet du dossier. </w:t>
            </w:r>
          </w:p>
        </w:tc>
      </w:tr>
    </w:tbl>
    <w:p w14:paraId="69CA3B58" w14:textId="77777777" w:rsidR="00243B3F" w:rsidRDefault="00243B3F">
      <w:pPr>
        <w:pStyle w:val="Corpsdetexte21"/>
        <w:jc w:val="center"/>
      </w:pPr>
    </w:p>
    <w:p w14:paraId="0E539C8D" w14:textId="77777777" w:rsidR="00243B3F" w:rsidRDefault="00243B3F">
      <w:pPr>
        <w:pStyle w:val="Corpsdetexte21"/>
        <w:pageBreakBefore/>
        <w:jc w:val="center"/>
        <w:rPr>
          <w:rFonts w:ascii="Arial" w:hAnsi="Arial" w:cs="Arial"/>
          <w:b/>
          <w:bCs/>
          <w:color w:val="FF0000"/>
          <w:sz w:val="18"/>
          <w:szCs w:val="1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900"/>
        <w:gridCol w:w="5871"/>
        <w:gridCol w:w="10"/>
      </w:tblGrid>
      <w:tr w:rsidR="00243B3F" w14:paraId="5C33883F" w14:textId="77777777" w:rsidTr="003E2FDF">
        <w:trPr>
          <w:gridAfter w:val="1"/>
          <w:wAfter w:w="10" w:type="dxa"/>
        </w:trPr>
        <w:tc>
          <w:tcPr>
            <w:tcW w:w="9771" w:type="dxa"/>
            <w:gridSpan w:val="2"/>
            <w:tcBorders>
              <w:top w:val="single" w:sz="1" w:space="0" w:color="000000"/>
              <w:left w:val="single" w:sz="1" w:space="0" w:color="000000"/>
              <w:bottom w:val="single" w:sz="1" w:space="0" w:color="000000"/>
              <w:right w:val="single" w:sz="1" w:space="0" w:color="000000"/>
            </w:tcBorders>
            <w:shd w:val="clear" w:color="auto" w:fill="000080"/>
          </w:tcPr>
          <w:p w14:paraId="38A9912F" w14:textId="77777777" w:rsidR="00243B3F" w:rsidRDefault="00243B3F">
            <w:pPr>
              <w:pStyle w:val="Corpsdetexte21"/>
              <w:jc w:val="left"/>
            </w:pPr>
            <w:bookmarkStart w:id="0" w:name="_Hlk27144972"/>
            <w:r>
              <w:rPr>
                <w:rFonts w:ascii="Arial" w:eastAsia="Arial" w:hAnsi="Arial" w:cs="Arial"/>
                <w:b/>
                <w:bCs/>
                <w:color w:val="FFFFFF"/>
                <w:sz w:val="18"/>
                <w:szCs w:val="18"/>
                <w:lang w:val="fr-CA"/>
              </w:rPr>
              <w:t xml:space="preserve"> </w:t>
            </w:r>
            <w:r>
              <w:rPr>
                <w:rFonts w:ascii="Arial" w:hAnsi="Arial" w:cs="Arial"/>
                <w:b/>
                <w:bCs/>
                <w:color w:val="FFFFFF"/>
                <w:sz w:val="18"/>
                <w:szCs w:val="18"/>
                <w:lang w:val="fr-CA"/>
              </w:rPr>
              <w:t xml:space="preserve">10. </w:t>
            </w:r>
            <w:r w:rsidR="00FE3E3A">
              <w:rPr>
                <w:rFonts w:ascii="Arial" w:hAnsi="Arial" w:cs="Arial"/>
                <w:b/>
                <w:bCs/>
                <w:color w:val="FFFFFF"/>
                <w:sz w:val="18"/>
                <w:szCs w:val="18"/>
                <w:lang w:val="fr-CA"/>
              </w:rPr>
              <w:t>DOMAINES ET CHAMPS</w:t>
            </w:r>
            <w:r>
              <w:rPr>
                <w:rFonts w:ascii="Arial" w:hAnsi="Arial" w:cs="Arial"/>
                <w:b/>
                <w:bCs/>
                <w:color w:val="FFFFFF"/>
                <w:sz w:val="18"/>
                <w:szCs w:val="18"/>
                <w:lang w:val="fr-CA"/>
              </w:rPr>
              <w:t xml:space="preserve"> DISCIPLINAIRES</w:t>
            </w:r>
          </w:p>
        </w:tc>
      </w:tr>
      <w:tr w:rsidR="003E2FDF" w:rsidRPr="003E2FDF" w14:paraId="71570E22" w14:textId="77777777" w:rsidTr="003E2FDF">
        <w:tblPrEx>
          <w:tblCellMar>
            <w:top w:w="0" w:type="dxa"/>
            <w:left w:w="70" w:type="dxa"/>
            <w:bottom w:w="0" w:type="dxa"/>
            <w:right w:w="70" w:type="dxa"/>
          </w:tblCellMar>
          <w:tblLook w:val="04A0" w:firstRow="1" w:lastRow="0" w:firstColumn="1" w:lastColumn="0" w:noHBand="0" w:noVBand="1"/>
        </w:tblPrEx>
        <w:trPr>
          <w:trHeight w:val="749"/>
        </w:trPr>
        <w:tc>
          <w:tcPr>
            <w:tcW w:w="3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EC05D" w14:textId="77777777" w:rsidR="003E2FDF" w:rsidRDefault="003E2FDF" w:rsidP="003E2FDF">
            <w:pPr>
              <w:widowControl/>
              <w:suppressAutoHyphens w:val="0"/>
              <w:rPr>
                <w:rFonts w:ascii="Arial" w:hAnsi="Arial" w:cs="Arial"/>
                <w:b/>
                <w:sz w:val="20"/>
                <w:szCs w:val="20"/>
              </w:rPr>
            </w:pPr>
            <w:r w:rsidRPr="003E2FDF">
              <w:rPr>
                <w:rFonts w:ascii="Arial" w:hAnsi="Arial" w:cs="Arial"/>
                <w:b/>
                <w:sz w:val="20"/>
                <w:szCs w:val="20"/>
              </w:rPr>
              <w:t>Domaine</w:t>
            </w:r>
          </w:p>
          <w:p w14:paraId="2B2683B5" w14:textId="77777777" w:rsidR="003E2FDF" w:rsidRPr="003E2FDF" w:rsidRDefault="003E2FDF" w:rsidP="003E2FDF">
            <w:pPr>
              <w:widowControl/>
              <w:suppressAutoHyphens w:val="0"/>
              <w:rPr>
                <w:rFonts w:ascii="Arial" w:eastAsia="Times New Roman" w:hAnsi="Arial" w:cs="Arial"/>
                <w:b/>
                <w:kern w:val="0"/>
                <w:sz w:val="20"/>
                <w:szCs w:val="20"/>
                <w:lang w:eastAsia="fr-FR" w:bidi="ar-SA"/>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977B03" w14:textId="77777777" w:rsidR="003E2FDF" w:rsidRPr="003E2FDF" w:rsidRDefault="003E2FDF" w:rsidP="003E2FDF">
            <w:pPr>
              <w:rPr>
                <w:rFonts w:ascii="Arial" w:hAnsi="Arial" w:cs="Arial"/>
                <w:b/>
                <w:sz w:val="20"/>
                <w:szCs w:val="20"/>
              </w:rPr>
            </w:pPr>
            <w:r w:rsidRPr="003E2FDF">
              <w:rPr>
                <w:rFonts w:ascii="Arial" w:hAnsi="Arial" w:cs="Arial"/>
                <w:b/>
                <w:sz w:val="20"/>
                <w:szCs w:val="20"/>
              </w:rPr>
              <w:t>Discipline</w:t>
            </w:r>
          </w:p>
        </w:tc>
      </w:tr>
      <w:tr w:rsidR="003E2FDF" w14:paraId="4CDBEC2C"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62BDC" w14:textId="77777777" w:rsidR="003E2FDF" w:rsidRDefault="003E2FDF" w:rsidP="003E2FDF">
            <w:pPr>
              <w:rPr>
                <w:rFonts w:ascii="Arial" w:hAnsi="Arial" w:cs="Arial"/>
                <w:sz w:val="20"/>
                <w:szCs w:val="20"/>
              </w:rPr>
            </w:pPr>
            <w:r>
              <w:rPr>
                <w:rFonts w:ascii="Arial" w:hAnsi="Arial" w:cs="Arial"/>
                <w:sz w:val="20"/>
                <w:szCs w:val="20"/>
              </w:rPr>
              <w:t>Biotechnologies</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D53FD" w14:textId="77777777" w:rsidR="003E2FDF" w:rsidRDefault="003E2FDF">
            <w:pPr>
              <w:rPr>
                <w:rFonts w:ascii="Arial" w:hAnsi="Arial" w:cs="Arial"/>
                <w:sz w:val="20"/>
                <w:szCs w:val="20"/>
              </w:rPr>
            </w:pPr>
            <w:r>
              <w:rPr>
                <w:rFonts w:ascii="Arial" w:hAnsi="Arial" w:cs="Arial"/>
                <w:sz w:val="20"/>
                <w:szCs w:val="20"/>
              </w:rPr>
              <w:t>Biotechnologie environnementale</w:t>
            </w:r>
          </w:p>
        </w:tc>
      </w:tr>
      <w:tr w:rsidR="003E2FDF" w14:paraId="60C8C533"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036F7"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49798C" w14:textId="77777777" w:rsidR="003E2FDF" w:rsidRDefault="003E2FDF">
            <w:pPr>
              <w:rPr>
                <w:rFonts w:ascii="Arial" w:hAnsi="Arial" w:cs="Arial"/>
                <w:sz w:val="20"/>
                <w:szCs w:val="20"/>
              </w:rPr>
            </w:pPr>
            <w:r>
              <w:rPr>
                <w:rFonts w:ascii="Arial" w:hAnsi="Arial" w:cs="Arial"/>
                <w:sz w:val="20"/>
                <w:szCs w:val="20"/>
              </w:rPr>
              <w:t>Biotechnologie industrielle</w:t>
            </w:r>
          </w:p>
        </w:tc>
      </w:tr>
      <w:tr w:rsidR="003E2FDF" w14:paraId="745337ED"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23176"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3FFA" w14:textId="77777777" w:rsidR="003E2FDF" w:rsidRDefault="003E2FDF">
            <w:pPr>
              <w:rPr>
                <w:rFonts w:ascii="Arial" w:hAnsi="Arial" w:cs="Arial"/>
                <w:sz w:val="20"/>
                <w:szCs w:val="20"/>
              </w:rPr>
            </w:pPr>
            <w:r>
              <w:rPr>
                <w:rFonts w:ascii="Arial" w:hAnsi="Arial" w:cs="Arial"/>
                <w:sz w:val="20"/>
                <w:szCs w:val="20"/>
              </w:rPr>
              <w:t>Biotechnologies médicales</w:t>
            </w:r>
          </w:p>
        </w:tc>
      </w:tr>
      <w:tr w:rsidR="003E2FDF" w14:paraId="5875015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584B2" w14:textId="77777777" w:rsidR="003E2FDF" w:rsidRDefault="003E2FDF" w:rsidP="003E2FDF">
            <w:pPr>
              <w:rPr>
                <w:rFonts w:ascii="Arial" w:hAnsi="Arial" w:cs="Arial"/>
                <w:sz w:val="20"/>
                <w:szCs w:val="20"/>
              </w:rPr>
            </w:pPr>
            <w:r>
              <w:rPr>
                <w:rFonts w:ascii="Arial" w:hAnsi="Arial" w:cs="Arial"/>
                <w:sz w:val="20"/>
                <w:szCs w:val="20"/>
              </w:rPr>
              <w:t>Mathématiques, statistiques et informatique</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107568" w14:textId="77777777" w:rsidR="003E2FDF" w:rsidRDefault="003E2FDF">
            <w:pPr>
              <w:rPr>
                <w:rFonts w:ascii="Arial" w:hAnsi="Arial" w:cs="Arial"/>
                <w:sz w:val="20"/>
                <w:szCs w:val="20"/>
              </w:rPr>
            </w:pPr>
            <w:r>
              <w:rPr>
                <w:rFonts w:ascii="Arial" w:hAnsi="Arial" w:cs="Arial"/>
                <w:sz w:val="20"/>
                <w:szCs w:val="20"/>
              </w:rPr>
              <w:t>Informatique</w:t>
            </w:r>
          </w:p>
        </w:tc>
      </w:tr>
      <w:tr w:rsidR="003E2FDF" w14:paraId="6F85D7B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BC0D8BF"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7DA12" w14:textId="77777777" w:rsidR="003E2FDF" w:rsidRDefault="003E2FDF">
            <w:pPr>
              <w:rPr>
                <w:rFonts w:ascii="Arial" w:hAnsi="Arial" w:cs="Arial"/>
                <w:sz w:val="20"/>
                <w:szCs w:val="20"/>
              </w:rPr>
            </w:pPr>
            <w:r>
              <w:rPr>
                <w:rFonts w:ascii="Arial" w:hAnsi="Arial" w:cs="Arial"/>
                <w:sz w:val="20"/>
                <w:szCs w:val="20"/>
              </w:rPr>
              <w:t>Mathématiques</w:t>
            </w:r>
          </w:p>
        </w:tc>
      </w:tr>
      <w:tr w:rsidR="003E2FDF" w14:paraId="513AA01B"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CB0F532"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B7314" w14:textId="77777777" w:rsidR="003E2FDF" w:rsidRDefault="003E2FDF">
            <w:pPr>
              <w:rPr>
                <w:rFonts w:ascii="Arial" w:hAnsi="Arial" w:cs="Arial"/>
                <w:sz w:val="20"/>
                <w:szCs w:val="20"/>
              </w:rPr>
            </w:pPr>
            <w:r>
              <w:rPr>
                <w:rFonts w:ascii="Arial" w:hAnsi="Arial" w:cs="Arial"/>
                <w:sz w:val="20"/>
                <w:szCs w:val="20"/>
              </w:rPr>
              <w:t>Statistiques</w:t>
            </w:r>
          </w:p>
        </w:tc>
      </w:tr>
      <w:tr w:rsidR="003E2FDF" w14:paraId="73A87420"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1CFD7B" w14:textId="77777777" w:rsidR="003E2FDF" w:rsidRDefault="003E2FDF" w:rsidP="003E2FDF">
            <w:pPr>
              <w:rPr>
                <w:rFonts w:ascii="Arial" w:hAnsi="Arial" w:cs="Arial"/>
                <w:sz w:val="20"/>
                <w:szCs w:val="20"/>
              </w:rPr>
            </w:pPr>
            <w:r>
              <w:rPr>
                <w:rFonts w:ascii="Arial" w:hAnsi="Arial" w:cs="Arial"/>
                <w:sz w:val="20"/>
                <w:szCs w:val="20"/>
              </w:rPr>
              <w:t>Sciences agricoles</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53112" w14:textId="77777777" w:rsidR="003E2FDF" w:rsidRDefault="003E2FDF">
            <w:pPr>
              <w:rPr>
                <w:rFonts w:ascii="Arial" w:hAnsi="Arial" w:cs="Arial"/>
                <w:sz w:val="20"/>
                <w:szCs w:val="20"/>
              </w:rPr>
            </w:pPr>
            <w:r>
              <w:rPr>
                <w:rFonts w:ascii="Arial" w:hAnsi="Arial" w:cs="Arial"/>
                <w:sz w:val="20"/>
                <w:szCs w:val="20"/>
              </w:rPr>
              <w:t>Agriculture</w:t>
            </w:r>
          </w:p>
        </w:tc>
      </w:tr>
      <w:tr w:rsidR="003E2FDF" w14:paraId="6EAC7AC0"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07BE1BE"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00213" w14:textId="77777777" w:rsidR="003E2FDF" w:rsidRDefault="003E2FDF">
            <w:pPr>
              <w:rPr>
                <w:rFonts w:ascii="Arial" w:hAnsi="Arial" w:cs="Arial"/>
                <w:sz w:val="20"/>
                <w:szCs w:val="20"/>
              </w:rPr>
            </w:pPr>
            <w:r>
              <w:rPr>
                <w:rFonts w:ascii="Arial" w:hAnsi="Arial" w:cs="Arial"/>
                <w:sz w:val="20"/>
                <w:szCs w:val="20"/>
              </w:rPr>
              <w:t>Agroalimentaire</w:t>
            </w:r>
          </w:p>
        </w:tc>
      </w:tr>
      <w:tr w:rsidR="003E2FDF" w14:paraId="25DB411A"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9EE0E82"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F8DAE" w14:textId="77777777" w:rsidR="003E2FDF" w:rsidRDefault="003E2FDF">
            <w:pPr>
              <w:rPr>
                <w:rFonts w:ascii="Arial" w:hAnsi="Arial" w:cs="Arial"/>
                <w:sz w:val="20"/>
                <w:szCs w:val="20"/>
              </w:rPr>
            </w:pPr>
            <w:r>
              <w:rPr>
                <w:rFonts w:ascii="Arial" w:hAnsi="Arial" w:cs="Arial"/>
                <w:sz w:val="20"/>
                <w:szCs w:val="20"/>
              </w:rPr>
              <w:t>Agronomie</w:t>
            </w:r>
          </w:p>
        </w:tc>
      </w:tr>
      <w:tr w:rsidR="003E2FDF" w14:paraId="68833B0D"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75D43B5"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B589B" w14:textId="77777777" w:rsidR="003E2FDF" w:rsidRDefault="003E2FDF">
            <w:pPr>
              <w:rPr>
                <w:rFonts w:ascii="Arial" w:hAnsi="Arial" w:cs="Arial"/>
                <w:sz w:val="20"/>
                <w:szCs w:val="20"/>
              </w:rPr>
            </w:pPr>
            <w:r>
              <w:rPr>
                <w:rFonts w:ascii="Arial" w:hAnsi="Arial" w:cs="Arial"/>
                <w:sz w:val="20"/>
                <w:szCs w:val="20"/>
              </w:rPr>
              <w:t>Pêche, halieutique</w:t>
            </w:r>
          </w:p>
        </w:tc>
      </w:tr>
      <w:tr w:rsidR="003E2FDF" w14:paraId="0C6EB12B"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D7D4E99"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CF423" w14:textId="77777777" w:rsidR="003E2FDF" w:rsidRDefault="003E2FDF">
            <w:pPr>
              <w:rPr>
                <w:rFonts w:ascii="Arial" w:hAnsi="Arial" w:cs="Arial"/>
                <w:sz w:val="20"/>
                <w:szCs w:val="20"/>
              </w:rPr>
            </w:pPr>
            <w:r>
              <w:rPr>
                <w:rFonts w:ascii="Arial" w:hAnsi="Arial" w:cs="Arial"/>
                <w:sz w:val="20"/>
                <w:szCs w:val="20"/>
              </w:rPr>
              <w:t>Production laitière</w:t>
            </w:r>
          </w:p>
        </w:tc>
      </w:tr>
      <w:tr w:rsidR="003E2FDF" w14:paraId="33603B8E"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D8F78EB"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E8EFC" w14:textId="77777777" w:rsidR="003E2FDF" w:rsidRDefault="003E2FDF">
            <w:pPr>
              <w:rPr>
                <w:rFonts w:ascii="Arial" w:hAnsi="Arial" w:cs="Arial"/>
                <w:sz w:val="20"/>
                <w:szCs w:val="20"/>
              </w:rPr>
            </w:pPr>
            <w:r>
              <w:rPr>
                <w:rFonts w:ascii="Arial" w:hAnsi="Arial" w:cs="Arial"/>
                <w:sz w:val="20"/>
                <w:szCs w:val="20"/>
              </w:rPr>
              <w:t>Productions animales</w:t>
            </w:r>
          </w:p>
        </w:tc>
      </w:tr>
      <w:tr w:rsidR="003E2FDF" w14:paraId="654ABAA2"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DD9808B"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2512AF" w14:textId="77777777" w:rsidR="003E2FDF" w:rsidRDefault="003E2FDF">
            <w:pPr>
              <w:rPr>
                <w:rFonts w:ascii="Arial" w:hAnsi="Arial" w:cs="Arial"/>
                <w:sz w:val="20"/>
                <w:szCs w:val="20"/>
              </w:rPr>
            </w:pPr>
            <w:r>
              <w:rPr>
                <w:rFonts w:ascii="Arial" w:hAnsi="Arial" w:cs="Arial"/>
                <w:sz w:val="20"/>
                <w:szCs w:val="20"/>
              </w:rPr>
              <w:t>Sylviculture, foresterie</w:t>
            </w:r>
          </w:p>
        </w:tc>
      </w:tr>
      <w:tr w:rsidR="003E2FDF" w14:paraId="4683B7A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6CAD0" w14:textId="77777777" w:rsidR="003E2FDF" w:rsidRDefault="003E2FDF" w:rsidP="003E2FDF">
            <w:pPr>
              <w:rPr>
                <w:rFonts w:ascii="Arial" w:hAnsi="Arial" w:cs="Arial"/>
                <w:sz w:val="20"/>
                <w:szCs w:val="20"/>
              </w:rPr>
            </w:pPr>
            <w:r>
              <w:rPr>
                <w:rFonts w:ascii="Arial" w:hAnsi="Arial" w:cs="Arial"/>
                <w:sz w:val="20"/>
                <w:szCs w:val="20"/>
              </w:rPr>
              <w:t>Sciences de l'éducation</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F9854" w14:textId="77777777" w:rsidR="003E2FDF" w:rsidRDefault="003E2FDF">
            <w:pPr>
              <w:rPr>
                <w:rFonts w:ascii="Arial" w:hAnsi="Arial" w:cs="Arial"/>
                <w:sz w:val="20"/>
                <w:szCs w:val="20"/>
              </w:rPr>
            </w:pPr>
            <w:r>
              <w:rPr>
                <w:rFonts w:ascii="Arial" w:hAnsi="Arial" w:cs="Arial"/>
                <w:sz w:val="20"/>
                <w:szCs w:val="20"/>
              </w:rPr>
              <w:t>Éducation des adultes</w:t>
            </w:r>
          </w:p>
        </w:tc>
      </w:tr>
      <w:tr w:rsidR="003E2FDF" w14:paraId="285DF0A2"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28E26C"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32CE4" w14:textId="77777777" w:rsidR="003E2FDF" w:rsidRDefault="003E2FDF">
            <w:pPr>
              <w:rPr>
                <w:rFonts w:ascii="Arial" w:hAnsi="Arial" w:cs="Arial"/>
                <w:sz w:val="20"/>
                <w:szCs w:val="20"/>
              </w:rPr>
            </w:pPr>
            <w:r>
              <w:rPr>
                <w:rFonts w:ascii="Arial" w:hAnsi="Arial" w:cs="Arial"/>
                <w:sz w:val="20"/>
                <w:szCs w:val="20"/>
              </w:rPr>
              <w:t>Enseignement spécialisé</w:t>
            </w:r>
          </w:p>
        </w:tc>
      </w:tr>
      <w:tr w:rsidR="003E2FDF" w14:paraId="5FAECB8C"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E54D78"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9CD89" w14:textId="77777777" w:rsidR="003E2FDF" w:rsidRDefault="003E2FDF">
            <w:pPr>
              <w:rPr>
                <w:rFonts w:ascii="Arial" w:hAnsi="Arial" w:cs="Arial"/>
                <w:sz w:val="20"/>
                <w:szCs w:val="20"/>
              </w:rPr>
            </w:pPr>
            <w:r>
              <w:rPr>
                <w:rFonts w:ascii="Arial" w:hAnsi="Arial" w:cs="Arial"/>
                <w:sz w:val="20"/>
                <w:szCs w:val="20"/>
              </w:rPr>
              <w:t>Formation à distance</w:t>
            </w:r>
          </w:p>
        </w:tc>
      </w:tr>
      <w:tr w:rsidR="003E2FDF" w14:paraId="370A67E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FC39E56"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E3956" w14:textId="77777777" w:rsidR="003E2FDF" w:rsidRDefault="003E2FDF">
            <w:pPr>
              <w:rPr>
                <w:rFonts w:ascii="Arial" w:hAnsi="Arial" w:cs="Arial"/>
                <w:sz w:val="20"/>
                <w:szCs w:val="20"/>
              </w:rPr>
            </w:pPr>
            <w:r>
              <w:rPr>
                <w:rFonts w:ascii="Arial" w:hAnsi="Arial" w:cs="Arial"/>
                <w:sz w:val="20"/>
                <w:szCs w:val="20"/>
              </w:rPr>
              <w:t>Formation des enseignants</w:t>
            </w:r>
          </w:p>
        </w:tc>
      </w:tr>
      <w:tr w:rsidR="003E2FDF" w14:paraId="5546426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54072E4"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45F3C" w14:textId="77777777" w:rsidR="003E2FDF" w:rsidRDefault="003E2FDF">
            <w:pPr>
              <w:rPr>
                <w:rFonts w:ascii="Arial" w:hAnsi="Arial" w:cs="Arial"/>
                <w:sz w:val="20"/>
                <w:szCs w:val="20"/>
              </w:rPr>
            </w:pPr>
            <w:r>
              <w:rPr>
                <w:rFonts w:ascii="Arial" w:hAnsi="Arial" w:cs="Arial"/>
                <w:sz w:val="20"/>
                <w:szCs w:val="20"/>
              </w:rPr>
              <w:t>Ingénierie des formations</w:t>
            </w:r>
          </w:p>
        </w:tc>
      </w:tr>
      <w:tr w:rsidR="003E2FDF" w14:paraId="266C274B"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36F7AAA"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1732B" w14:textId="77777777" w:rsidR="003E2FDF" w:rsidRDefault="003E2FDF">
            <w:pPr>
              <w:rPr>
                <w:rFonts w:ascii="Arial" w:hAnsi="Arial" w:cs="Arial"/>
                <w:sz w:val="20"/>
                <w:szCs w:val="20"/>
              </w:rPr>
            </w:pPr>
            <w:r>
              <w:rPr>
                <w:rFonts w:ascii="Arial" w:hAnsi="Arial" w:cs="Arial"/>
                <w:sz w:val="20"/>
                <w:szCs w:val="20"/>
              </w:rPr>
              <w:t>Pédagogie</w:t>
            </w:r>
          </w:p>
        </w:tc>
      </w:tr>
      <w:tr w:rsidR="003E2FDF" w14:paraId="58D6E046"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E2C2697"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D12721" w14:textId="77777777" w:rsidR="003E2FDF" w:rsidRDefault="003E2FDF">
            <w:pPr>
              <w:rPr>
                <w:rFonts w:ascii="Arial" w:hAnsi="Arial" w:cs="Arial"/>
                <w:sz w:val="20"/>
                <w:szCs w:val="20"/>
              </w:rPr>
            </w:pPr>
            <w:r>
              <w:rPr>
                <w:rFonts w:ascii="Arial" w:hAnsi="Arial" w:cs="Arial"/>
                <w:sz w:val="20"/>
                <w:szCs w:val="20"/>
              </w:rPr>
              <w:t>Didactique</w:t>
            </w:r>
          </w:p>
        </w:tc>
      </w:tr>
      <w:tr w:rsidR="003E2FDF" w14:paraId="033760B6"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666BB9D"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85C3C" w14:textId="77777777" w:rsidR="003E2FDF" w:rsidRDefault="003E2FDF">
            <w:pPr>
              <w:rPr>
                <w:rFonts w:ascii="Arial" w:hAnsi="Arial" w:cs="Arial"/>
                <w:sz w:val="20"/>
                <w:szCs w:val="20"/>
              </w:rPr>
            </w:pPr>
            <w:r>
              <w:rPr>
                <w:rFonts w:ascii="Arial" w:hAnsi="Arial" w:cs="Arial"/>
                <w:sz w:val="20"/>
                <w:szCs w:val="20"/>
              </w:rPr>
              <w:t>Systèmes éducatifs</w:t>
            </w:r>
          </w:p>
        </w:tc>
      </w:tr>
      <w:tr w:rsidR="003E2FDF" w14:paraId="6461F56C"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85E3C8"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05C4D" w14:textId="77777777" w:rsidR="003E2FDF" w:rsidRDefault="003E2FDF">
            <w:pPr>
              <w:rPr>
                <w:rFonts w:ascii="Arial" w:hAnsi="Arial" w:cs="Arial"/>
                <w:sz w:val="20"/>
                <w:szCs w:val="20"/>
              </w:rPr>
            </w:pPr>
            <w:r>
              <w:rPr>
                <w:rFonts w:ascii="Arial" w:hAnsi="Arial" w:cs="Arial"/>
                <w:sz w:val="20"/>
                <w:szCs w:val="20"/>
              </w:rPr>
              <w:t>Technologies éducatives</w:t>
            </w:r>
          </w:p>
        </w:tc>
      </w:tr>
      <w:tr w:rsidR="003E2FDF" w14:paraId="24CC7A58"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2F64" w14:textId="77777777" w:rsidR="003E2FDF" w:rsidRDefault="003E2FDF" w:rsidP="003E2FDF">
            <w:pPr>
              <w:rPr>
                <w:rFonts w:ascii="Arial" w:hAnsi="Arial" w:cs="Arial"/>
                <w:sz w:val="20"/>
                <w:szCs w:val="20"/>
              </w:rPr>
            </w:pPr>
            <w:r>
              <w:rPr>
                <w:rFonts w:ascii="Arial" w:hAnsi="Arial" w:cs="Arial"/>
                <w:sz w:val="20"/>
                <w:szCs w:val="20"/>
              </w:rPr>
              <w:t>Sciences de l'ingénieur</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3CC2C" w14:textId="77777777" w:rsidR="003E2FDF" w:rsidRDefault="003E2FDF">
            <w:pPr>
              <w:rPr>
                <w:rFonts w:ascii="Arial" w:hAnsi="Arial" w:cs="Arial"/>
                <w:sz w:val="20"/>
                <w:szCs w:val="20"/>
              </w:rPr>
            </w:pPr>
            <w:r>
              <w:rPr>
                <w:rFonts w:ascii="Arial" w:hAnsi="Arial" w:cs="Arial"/>
                <w:sz w:val="20"/>
                <w:szCs w:val="20"/>
              </w:rPr>
              <w:t>Génie aérospatial</w:t>
            </w:r>
          </w:p>
        </w:tc>
      </w:tr>
      <w:tr w:rsidR="003E2FDF" w14:paraId="4C606400"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37E4AF3"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E22F9" w14:textId="77777777" w:rsidR="003E2FDF" w:rsidRDefault="003E2FDF">
            <w:pPr>
              <w:rPr>
                <w:rFonts w:ascii="Arial" w:hAnsi="Arial" w:cs="Arial"/>
                <w:sz w:val="20"/>
                <w:szCs w:val="20"/>
              </w:rPr>
            </w:pPr>
            <w:r>
              <w:rPr>
                <w:rFonts w:ascii="Arial" w:hAnsi="Arial" w:cs="Arial"/>
                <w:sz w:val="20"/>
                <w:szCs w:val="20"/>
              </w:rPr>
              <w:t>Génie agroalimentaire</w:t>
            </w:r>
          </w:p>
        </w:tc>
      </w:tr>
      <w:tr w:rsidR="003E2FDF" w14:paraId="489429B1"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8E94106"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041AC" w14:textId="77777777" w:rsidR="003E2FDF" w:rsidRDefault="003E2FDF">
            <w:pPr>
              <w:rPr>
                <w:rFonts w:ascii="Arial" w:hAnsi="Arial" w:cs="Arial"/>
                <w:sz w:val="20"/>
                <w:szCs w:val="20"/>
              </w:rPr>
            </w:pPr>
            <w:r>
              <w:rPr>
                <w:rFonts w:ascii="Arial" w:hAnsi="Arial" w:cs="Arial"/>
                <w:sz w:val="20"/>
                <w:szCs w:val="20"/>
              </w:rPr>
              <w:t>Génie agroenvironnemental</w:t>
            </w:r>
          </w:p>
        </w:tc>
      </w:tr>
      <w:tr w:rsidR="003E2FDF" w14:paraId="204A312C"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7104CB4"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5B9AB0" w14:textId="77777777" w:rsidR="003E2FDF" w:rsidRDefault="003E2FDF">
            <w:pPr>
              <w:rPr>
                <w:rFonts w:ascii="Arial" w:hAnsi="Arial" w:cs="Arial"/>
                <w:sz w:val="20"/>
                <w:szCs w:val="20"/>
              </w:rPr>
            </w:pPr>
            <w:r>
              <w:rPr>
                <w:rFonts w:ascii="Arial" w:hAnsi="Arial" w:cs="Arial"/>
                <w:sz w:val="20"/>
                <w:szCs w:val="20"/>
              </w:rPr>
              <w:t>Génie chimique</w:t>
            </w:r>
          </w:p>
        </w:tc>
      </w:tr>
      <w:tr w:rsidR="003E2FDF" w14:paraId="404F1D16"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4D39A7"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A99F40" w14:textId="77777777" w:rsidR="003E2FDF" w:rsidRDefault="003E2FDF">
            <w:pPr>
              <w:rPr>
                <w:rFonts w:ascii="Arial" w:hAnsi="Arial" w:cs="Arial"/>
                <w:sz w:val="20"/>
                <w:szCs w:val="20"/>
              </w:rPr>
            </w:pPr>
            <w:r>
              <w:rPr>
                <w:rFonts w:ascii="Arial" w:hAnsi="Arial" w:cs="Arial"/>
                <w:sz w:val="20"/>
                <w:szCs w:val="20"/>
              </w:rPr>
              <w:t>Génie civil, géologique et minier</w:t>
            </w:r>
          </w:p>
        </w:tc>
      </w:tr>
      <w:tr w:rsidR="003E2FDF" w14:paraId="0A4E821A"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61BAFBC"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18880" w14:textId="77777777" w:rsidR="003E2FDF" w:rsidRDefault="003E2FDF">
            <w:pPr>
              <w:rPr>
                <w:rFonts w:ascii="Arial" w:hAnsi="Arial" w:cs="Arial"/>
                <w:sz w:val="20"/>
                <w:szCs w:val="20"/>
              </w:rPr>
            </w:pPr>
            <w:r>
              <w:rPr>
                <w:rFonts w:ascii="Arial" w:hAnsi="Arial" w:cs="Arial"/>
                <w:sz w:val="20"/>
                <w:szCs w:val="20"/>
              </w:rPr>
              <w:t>Génie civil, géologique et minier</w:t>
            </w:r>
          </w:p>
        </w:tc>
      </w:tr>
      <w:tr w:rsidR="003E2FDF" w14:paraId="0AD4A55C"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E1CCA2"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40444" w14:textId="77777777" w:rsidR="003E2FDF" w:rsidRDefault="003E2FDF">
            <w:pPr>
              <w:rPr>
                <w:rFonts w:ascii="Arial" w:hAnsi="Arial" w:cs="Arial"/>
                <w:sz w:val="20"/>
                <w:szCs w:val="20"/>
              </w:rPr>
            </w:pPr>
            <w:r>
              <w:rPr>
                <w:rFonts w:ascii="Arial" w:hAnsi="Arial" w:cs="Arial"/>
                <w:sz w:val="20"/>
                <w:szCs w:val="20"/>
              </w:rPr>
              <w:t>Génie des matériaux et de la métallurgie</w:t>
            </w:r>
          </w:p>
        </w:tc>
      </w:tr>
      <w:tr w:rsidR="003E2FDF" w14:paraId="50CDB266"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AD874CB"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055653" w14:textId="77777777" w:rsidR="003E2FDF" w:rsidRDefault="003E2FDF">
            <w:pPr>
              <w:rPr>
                <w:rFonts w:ascii="Arial" w:hAnsi="Arial" w:cs="Arial"/>
                <w:sz w:val="20"/>
                <w:szCs w:val="20"/>
              </w:rPr>
            </w:pPr>
            <w:r>
              <w:rPr>
                <w:rFonts w:ascii="Arial" w:hAnsi="Arial" w:cs="Arial"/>
                <w:sz w:val="20"/>
                <w:szCs w:val="20"/>
              </w:rPr>
              <w:t>Génie électrique, électronique et de la technologie</w:t>
            </w:r>
          </w:p>
        </w:tc>
      </w:tr>
      <w:tr w:rsidR="003E2FDF" w14:paraId="33C91038"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E41E3D1"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D74A" w14:textId="77777777" w:rsidR="003E2FDF" w:rsidRDefault="003E2FDF">
            <w:pPr>
              <w:rPr>
                <w:rFonts w:ascii="Arial" w:hAnsi="Arial" w:cs="Arial"/>
                <w:sz w:val="20"/>
                <w:szCs w:val="20"/>
              </w:rPr>
            </w:pPr>
            <w:r>
              <w:rPr>
                <w:rFonts w:ascii="Arial" w:hAnsi="Arial" w:cs="Arial"/>
                <w:sz w:val="20"/>
                <w:szCs w:val="20"/>
              </w:rPr>
              <w:t>Génie électrique, électronique et de la technologie</w:t>
            </w:r>
          </w:p>
        </w:tc>
      </w:tr>
      <w:tr w:rsidR="003E2FDF" w14:paraId="05A0CA62"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380021F"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E2792" w14:textId="77777777" w:rsidR="003E2FDF" w:rsidRDefault="003E2FDF">
            <w:pPr>
              <w:rPr>
                <w:rFonts w:ascii="Arial" w:hAnsi="Arial" w:cs="Arial"/>
                <w:sz w:val="20"/>
                <w:szCs w:val="20"/>
              </w:rPr>
            </w:pPr>
            <w:r>
              <w:rPr>
                <w:rFonts w:ascii="Arial" w:hAnsi="Arial" w:cs="Arial"/>
                <w:sz w:val="20"/>
                <w:szCs w:val="20"/>
              </w:rPr>
              <w:t>Génie électrique, électronique et de la technologie</w:t>
            </w:r>
          </w:p>
        </w:tc>
      </w:tr>
      <w:tr w:rsidR="003E2FDF" w14:paraId="6FF5869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480C9E0"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D59A9" w14:textId="77777777" w:rsidR="003E2FDF" w:rsidRDefault="003E2FDF">
            <w:pPr>
              <w:rPr>
                <w:rFonts w:ascii="Arial" w:hAnsi="Arial" w:cs="Arial"/>
                <w:sz w:val="20"/>
                <w:szCs w:val="20"/>
              </w:rPr>
            </w:pPr>
            <w:r>
              <w:rPr>
                <w:rFonts w:ascii="Arial" w:hAnsi="Arial" w:cs="Arial"/>
                <w:sz w:val="20"/>
                <w:szCs w:val="20"/>
              </w:rPr>
              <w:t>Génie industriel</w:t>
            </w:r>
          </w:p>
        </w:tc>
      </w:tr>
      <w:tr w:rsidR="003E2FDF" w14:paraId="3A75D288" w14:textId="77777777" w:rsidTr="003E2FDF">
        <w:tblPrEx>
          <w:tblCellMar>
            <w:top w:w="0" w:type="dxa"/>
            <w:left w:w="70" w:type="dxa"/>
            <w:bottom w:w="0" w:type="dxa"/>
            <w:right w:w="70" w:type="dxa"/>
          </w:tblCellMar>
          <w:tblLook w:val="04A0" w:firstRow="1" w:lastRow="0" w:firstColumn="1" w:lastColumn="0" w:noHBand="0" w:noVBand="1"/>
        </w:tblPrEx>
        <w:trPr>
          <w:trHeight w:val="282"/>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938C1F8"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617A4" w14:textId="77777777" w:rsidR="003E2FDF" w:rsidRDefault="003E2FDF">
            <w:pPr>
              <w:rPr>
                <w:rFonts w:ascii="Arial" w:hAnsi="Arial" w:cs="Arial"/>
                <w:sz w:val="20"/>
                <w:szCs w:val="20"/>
              </w:rPr>
            </w:pPr>
            <w:r>
              <w:rPr>
                <w:rFonts w:ascii="Arial" w:hAnsi="Arial" w:cs="Arial"/>
                <w:sz w:val="20"/>
                <w:szCs w:val="20"/>
              </w:rPr>
              <w:t>Génie mécanique</w:t>
            </w:r>
          </w:p>
        </w:tc>
      </w:tr>
      <w:tr w:rsidR="003E2FDF" w14:paraId="707D0910"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51A9115"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CBF1F" w14:textId="77777777" w:rsidR="003E2FDF" w:rsidRDefault="003E2FDF">
            <w:pPr>
              <w:rPr>
                <w:rFonts w:ascii="Arial" w:hAnsi="Arial" w:cs="Arial"/>
                <w:sz w:val="20"/>
                <w:szCs w:val="20"/>
              </w:rPr>
            </w:pPr>
            <w:r>
              <w:rPr>
                <w:rFonts w:ascii="Arial" w:hAnsi="Arial" w:cs="Arial"/>
                <w:sz w:val="20"/>
                <w:szCs w:val="20"/>
              </w:rPr>
              <w:t>Génie physique</w:t>
            </w:r>
          </w:p>
        </w:tc>
      </w:tr>
      <w:tr w:rsidR="003E2FDF" w14:paraId="4DFC294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18DF2" w14:textId="77777777" w:rsidR="003E2FDF" w:rsidRDefault="003E2FDF" w:rsidP="003E2FDF">
            <w:pPr>
              <w:rPr>
                <w:rFonts w:ascii="Arial" w:hAnsi="Arial" w:cs="Arial"/>
                <w:sz w:val="20"/>
                <w:szCs w:val="20"/>
              </w:rPr>
            </w:pPr>
            <w:r>
              <w:rPr>
                <w:rFonts w:ascii="Arial" w:hAnsi="Arial" w:cs="Arial"/>
                <w:sz w:val="20"/>
                <w:szCs w:val="20"/>
              </w:rPr>
              <w:t>Sciences de l'Univers</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F3C62" w14:textId="77777777" w:rsidR="003E2FDF" w:rsidRDefault="003E2FDF">
            <w:pPr>
              <w:rPr>
                <w:rFonts w:ascii="Arial" w:hAnsi="Arial" w:cs="Arial"/>
                <w:sz w:val="20"/>
                <w:szCs w:val="20"/>
              </w:rPr>
            </w:pPr>
            <w:r>
              <w:rPr>
                <w:rFonts w:ascii="Arial" w:hAnsi="Arial" w:cs="Arial"/>
                <w:sz w:val="20"/>
                <w:szCs w:val="20"/>
              </w:rPr>
              <w:t>Astronomie</w:t>
            </w:r>
          </w:p>
        </w:tc>
      </w:tr>
      <w:tr w:rsidR="003E2FDF" w14:paraId="2069A761"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98DE5"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56E00" w14:textId="77777777" w:rsidR="003E2FDF" w:rsidRDefault="003E2FDF">
            <w:pPr>
              <w:rPr>
                <w:rFonts w:ascii="Arial" w:hAnsi="Arial" w:cs="Arial"/>
                <w:sz w:val="20"/>
                <w:szCs w:val="20"/>
              </w:rPr>
            </w:pPr>
            <w:r>
              <w:rPr>
                <w:rFonts w:ascii="Arial" w:hAnsi="Arial" w:cs="Arial"/>
                <w:sz w:val="20"/>
                <w:szCs w:val="20"/>
              </w:rPr>
              <w:t>Météorologie et autres sciences de l'atmosphère</w:t>
            </w:r>
          </w:p>
        </w:tc>
      </w:tr>
      <w:tr w:rsidR="003E2FDF" w14:paraId="0FDA154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7029E" w14:textId="77777777" w:rsidR="003E2FDF" w:rsidRDefault="003E2FDF" w:rsidP="003E2FDF">
            <w:pPr>
              <w:rPr>
                <w:rFonts w:ascii="Arial" w:hAnsi="Arial" w:cs="Arial"/>
                <w:sz w:val="20"/>
                <w:szCs w:val="20"/>
              </w:rPr>
            </w:pPr>
            <w:r>
              <w:rPr>
                <w:rFonts w:ascii="Arial" w:hAnsi="Arial" w:cs="Arial"/>
                <w:sz w:val="20"/>
                <w:szCs w:val="20"/>
              </w:rPr>
              <w:t>Sciences de la santé</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C1ABA" w14:textId="77777777" w:rsidR="003E2FDF" w:rsidRDefault="003E2FDF">
            <w:pPr>
              <w:rPr>
                <w:rFonts w:ascii="Arial" w:hAnsi="Arial" w:cs="Arial"/>
                <w:sz w:val="20"/>
                <w:szCs w:val="20"/>
              </w:rPr>
            </w:pPr>
            <w:r>
              <w:rPr>
                <w:rFonts w:ascii="Arial" w:hAnsi="Arial" w:cs="Arial"/>
                <w:sz w:val="20"/>
                <w:szCs w:val="20"/>
              </w:rPr>
              <w:t>Médecine</w:t>
            </w:r>
          </w:p>
        </w:tc>
      </w:tr>
      <w:tr w:rsidR="003E2FDF" w14:paraId="7DF4B0D5"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C7032F8"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02192" w14:textId="77777777" w:rsidR="003E2FDF" w:rsidRDefault="003E2FDF">
            <w:pPr>
              <w:rPr>
                <w:rFonts w:ascii="Arial" w:hAnsi="Arial" w:cs="Arial"/>
                <w:sz w:val="20"/>
                <w:szCs w:val="20"/>
              </w:rPr>
            </w:pPr>
            <w:r>
              <w:rPr>
                <w:rFonts w:ascii="Arial" w:hAnsi="Arial" w:cs="Arial"/>
                <w:sz w:val="20"/>
                <w:szCs w:val="20"/>
              </w:rPr>
              <w:t>Médecine vétérinaire</w:t>
            </w:r>
          </w:p>
        </w:tc>
      </w:tr>
      <w:tr w:rsidR="003E2FDF" w14:paraId="600A27E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F30D091"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BE27CF" w14:textId="77777777" w:rsidR="003E2FDF" w:rsidRDefault="003E2FDF">
            <w:pPr>
              <w:rPr>
                <w:rFonts w:ascii="Arial" w:hAnsi="Arial" w:cs="Arial"/>
                <w:sz w:val="20"/>
                <w:szCs w:val="20"/>
              </w:rPr>
            </w:pPr>
            <w:r>
              <w:rPr>
                <w:rFonts w:ascii="Arial" w:hAnsi="Arial" w:cs="Arial"/>
                <w:sz w:val="20"/>
                <w:szCs w:val="20"/>
              </w:rPr>
              <w:t>Médecines alternatives</w:t>
            </w:r>
          </w:p>
        </w:tc>
      </w:tr>
      <w:tr w:rsidR="003E2FDF" w14:paraId="4CF3127B"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0AADFDC"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A9AD8" w14:textId="77777777" w:rsidR="003E2FDF" w:rsidRDefault="003E2FDF">
            <w:pPr>
              <w:rPr>
                <w:rFonts w:ascii="Arial" w:hAnsi="Arial" w:cs="Arial"/>
                <w:sz w:val="20"/>
                <w:szCs w:val="20"/>
              </w:rPr>
            </w:pPr>
            <w:r>
              <w:rPr>
                <w:rFonts w:ascii="Arial" w:hAnsi="Arial" w:cs="Arial"/>
                <w:sz w:val="20"/>
                <w:szCs w:val="20"/>
              </w:rPr>
              <w:t>Santé publique et salubrité de l'environnement</w:t>
            </w:r>
          </w:p>
        </w:tc>
      </w:tr>
      <w:tr w:rsidR="003E2FDF" w14:paraId="32616FF0"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418DEF6"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E5AE2" w14:textId="77777777" w:rsidR="003E2FDF" w:rsidRDefault="003E2FDF">
            <w:pPr>
              <w:rPr>
                <w:rFonts w:ascii="Arial" w:hAnsi="Arial" w:cs="Arial"/>
                <w:sz w:val="20"/>
                <w:szCs w:val="20"/>
              </w:rPr>
            </w:pPr>
            <w:r>
              <w:rPr>
                <w:rFonts w:ascii="Arial" w:hAnsi="Arial" w:cs="Arial"/>
                <w:sz w:val="20"/>
                <w:szCs w:val="20"/>
              </w:rPr>
              <w:t>Soins de réadaptation</w:t>
            </w:r>
          </w:p>
        </w:tc>
      </w:tr>
      <w:tr w:rsidR="003E2FDF" w14:paraId="1254A588"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1009E0"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7BF5A" w14:textId="77777777" w:rsidR="003E2FDF" w:rsidRDefault="003E2FDF">
            <w:pPr>
              <w:rPr>
                <w:rFonts w:ascii="Arial" w:hAnsi="Arial" w:cs="Arial"/>
                <w:sz w:val="20"/>
                <w:szCs w:val="20"/>
              </w:rPr>
            </w:pPr>
            <w:r>
              <w:rPr>
                <w:rFonts w:ascii="Arial" w:hAnsi="Arial" w:cs="Arial"/>
                <w:sz w:val="20"/>
                <w:szCs w:val="20"/>
              </w:rPr>
              <w:t>Pharmacologie</w:t>
            </w:r>
          </w:p>
        </w:tc>
      </w:tr>
      <w:tr w:rsidR="003E2FDF" w14:paraId="4A1B3D23"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45F10F8"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AEDA2" w14:textId="77777777" w:rsidR="003E2FDF" w:rsidRDefault="003E2FDF">
            <w:pPr>
              <w:rPr>
                <w:rFonts w:ascii="Arial" w:hAnsi="Arial" w:cs="Arial"/>
                <w:sz w:val="20"/>
                <w:szCs w:val="20"/>
              </w:rPr>
            </w:pPr>
            <w:r>
              <w:rPr>
                <w:rFonts w:ascii="Arial" w:hAnsi="Arial" w:cs="Arial"/>
                <w:sz w:val="20"/>
                <w:szCs w:val="20"/>
              </w:rPr>
              <w:t>Soins infirmiers, nutrition, diététique</w:t>
            </w:r>
          </w:p>
        </w:tc>
      </w:tr>
      <w:tr w:rsidR="003E2FDF" w14:paraId="7E610D62"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54707" w14:textId="77777777" w:rsidR="003E2FDF" w:rsidRDefault="003E2FDF" w:rsidP="003E2FDF">
            <w:pPr>
              <w:rPr>
                <w:rFonts w:ascii="Arial" w:hAnsi="Arial" w:cs="Arial"/>
                <w:sz w:val="20"/>
                <w:szCs w:val="20"/>
              </w:rPr>
            </w:pPr>
            <w:r>
              <w:rPr>
                <w:rFonts w:ascii="Arial" w:hAnsi="Arial" w:cs="Arial"/>
                <w:sz w:val="20"/>
                <w:szCs w:val="20"/>
              </w:rPr>
              <w:t>Sciences de la Terre</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28CD0" w14:textId="77777777" w:rsidR="003E2FDF" w:rsidRDefault="003E2FDF">
            <w:pPr>
              <w:rPr>
                <w:rFonts w:ascii="Arial" w:hAnsi="Arial" w:cs="Arial"/>
                <w:sz w:val="20"/>
                <w:szCs w:val="20"/>
              </w:rPr>
            </w:pPr>
            <w:r>
              <w:rPr>
                <w:rFonts w:ascii="Arial" w:hAnsi="Arial" w:cs="Arial"/>
                <w:sz w:val="20"/>
                <w:szCs w:val="20"/>
              </w:rPr>
              <w:t>Géographie physique</w:t>
            </w:r>
          </w:p>
        </w:tc>
      </w:tr>
      <w:tr w:rsidR="003E2FDF" w14:paraId="069AB55E"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C4B5253"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21F62" w14:textId="77777777" w:rsidR="003E2FDF" w:rsidRDefault="003E2FDF">
            <w:pPr>
              <w:rPr>
                <w:rFonts w:ascii="Arial" w:hAnsi="Arial" w:cs="Arial"/>
                <w:sz w:val="20"/>
                <w:szCs w:val="20"/>
              </w:rPr>
            </w:pPr>
            <w:r>
              <w:rPr>
                <w:rFonts w:ascii="Arial" w:hAnsi="Arial" w:cs="Arial"/>
                <w:sz w:val="20"/>
                <w:szCs w:val="20"/>
              </w:rPr>
              <w:t>Géologie</w:t>
            </w:r>
          </w:p>
        </w:tc>
      </w:tr>
      <w:tr w:rsidR="003E2FDF" w14:paraId="3C3E036E"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82C848D"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E61845" w14:textId="77777777" w:rsidR="003E2FDF" w:rsidRDefault="003E2FDF">
            <w:pPr>
              <w:rPr>
                <w:rFonts w:ascii="Arial" w:hAnsi="Arial" w:cs="Arial"/>
                <w:sz w:val="20"/>
                <w:szCs w:val="20"/>
              </w:rPr>
            </w:pPr>
            <w:r>
              <w:rPr>
                <w:rFonts w:ascii="Arial" w:hAnsi="Arial" w:cs="Arial"/>
                <w:sz w:val="20"/>
                <w:szCs w:val="20"/>
              </w:rPr>
              <w:t>Géophysique et géodésie</w:t>
            </w:r>
          </w:p>
        </w:tc>
      </w:tr>
      <w:tr w:rsidR="003E2FDF" w14:paraId="4816EFE9"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16702C"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DA2054" w14:textId="77777777" w:rsidR="003E2FDF" w:rsidRDefault="003E2FDF">
            <w:pPr>
              <w:rPr>
                <w:rFonts w:ascii="Arial" w:hAnsi="Arial" w:cs="Arial"/>
                <w:sz w:val="20"/>
                <w:szCs w:val="20"/>
              </w:rPr>
            </w:pPr>
            <w:r>
              <w:rPr>
                <w:rFonts w:ascii="Arial" w:hAnsi="Arial" w:cs="Arial"/>
                <w:sz w:val="20"/>
                <w:szCs w:val="20"/>
              </w:rPr>
              <w:t>Océanographie</w:t>
            </w:r>
          </w:p>
        </w:tc>
      </w:tr>
      <w:tr w:rsidR="003E2FDF" w14:paraId="6E54FD9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2FE9CBB"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F78AA" w14:textId="77777777" w:rsidR="003E2FDF" w:rsidRDefault="003E2FDF">
            <w:pPr>
              <w:rPr>
                <w:rFonts w:ascii="Arial" w:hAnsi="Arial" w:cs="Arial"/>
                <w:sz w:val="20"/>
                <w:szCs w:val="20"/>
              </w:rPr>
            </w:pPr>
            <w:r>
              <w:rPr>
                <w:rFonts w:ascii="Arial" w:hAnsi="Arial" w:cs="Arial"/>
                <w:sz w:val="20"/>
                <w:szCs w:val="20"/>
              </w:rPr>
              <w:t>Sciences de l'environnement</w:t>
            </w:r>
          </w:p>
        </w:tc>
      </w:tr>
      <w:tr w:rsidR="003E2FDF" w14:paraId="36D4D80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D90FF4A"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EA2B5" w14:textId="77777777" w:rsidR="003E2FDF" w:rsidRDefault="003E2FDF">
            <w:pPr>
              <w:rPr>
                <w:rFonts w:ascii="Arial" w:hAnsi="Arial" w:cs="Arial"/>
                <w:sz w:val="20"/>
                <w:szCs w:val="20"/>
              </w:rPr>
            </w:pPr>
            <w:r>
              <w:rPr>
                <w:rFonts w:ascii="Arial" w:hAnsi="Arial" w:cs="Arial"/>
                <w:sz w:val="20"/>
                <w:szCs w:val="20"/>
              </w:rPr>
              <w:t>Sciences hydrologiques</w:t>
            </w:r>
          </w:p>
        </w:tc>
      </w:tr>
      <w:tr w:rsidR="003E2FDF" w14:paraId="76829987"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E6FD843"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C84EC4" w14:textId="77777777" w:rsidR="003E2FDF" w:rsidRDefault="003E2FDF">
            <w:pPr>
              <w:rPr>
                <w:rFonts w:ascii="Arial" w:hAnsi="Arial" w:cs="Arial"/>
                <w:sz w:val="20"/>
                <w:szCs w:val="20"/>
              </w:rPr>
            </w:pPr>
            <w:r>
              <w:rPr>
                <w:rFonts w:ascii="Arial" w:hAnsi="Arial" w:cs="Arial"/>
                <w:sz w:val="20"/>
                <w:szCs w:val="20"/>
              </w:rPr>
              <w:t>Télédétection</w:t>
            </w:r>
          </w:p>
        </w:tc>
      </w:tr>
      <w:tr w:rsidR="003E2FDF" w14:paraId="5E4D3AF1"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48D891" w14:textId="77777777" w:rsidR="003E2FDF" w:rsidRDefault="003E2FDF" w:rsidP="003E2FDF">
            <w:pPr>
              <w:rPr>
                <w:rFonts w:ascii="Arial" w:hAnsi="Arial" w:cs="Arial"/>
                <w:sz w:val="20"/>
                <w:szCs w:val="20"/>
              </w:rPr>
            </w:pPr>
            <w:r>
              <w:rPr>
                <w:rFonts w:ascii="Arial" w:hAnsi="Arial" w:cs="Arial"/>
                <w:sz w:val="20"/>
                <w:szCs w:val="20"/>
              </w:rPr>
              <w:lastRenderedPageBreak/>
              <w:t>Sciences humaines</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A8E45B" w14:textId="77777777" w:rsidR="003E2FDF" w:rsidRDefault="003E2FDF">
            <w:pPr>
              <w:rPr>
                <w:rFonts w:ascii="Arial" w:hAnsi="Arial" w:cs="Arial"/>
                <w:sz w:val="20"/>
                <w:szCs w:val="20"/>
              </w:rPr>
            </w:pPr>
            <w:r>
              <w:rPr>
                <w:rFonts w:ascii="Arial" w:hAnsi="Arial" w:cs="Arial"/>
                <w:sz w:val="20"/>
                <w:szCs w:val="20"/>
              </w:rPr>
              <w:t>Aménagement et urbanisme</w:t>
            </w:r>
          </w:p>
        </w:tc>
      </w:tr>
      <w:tr w:rsidR="003E2FDF" w14:paraId="441DB4A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3DB1F1E"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5AD80" w14:textId="77777777" w:rsidR="003E2FDF" w:rsidRDefault="003E2FDF">
            <w:pPr>
              <w:rPr>
                <w:rFonts w:ascii="Arial" w:hAnsi="Arial" w:cs="Arial"/>
                <w:sz w:val="20"/>
                <w:szCs w:val="20"/>
              </w:rPr>
            </w:pPr>
            <w:r>
              <w:rPr>
                <w:rFonts w:ascii="Arial" w:hAnsi="Arial" w:cs="Arial"/>
                <w:sz w:val="20"/>
                <w:szCs w:val="20"/>
              </w:rPr>
              <w:t>Anthropologie</w:t>
            </w:r>
          </w:p>
        </w:tc>
      </w:tr>
      <w:tr w:rsidR="003E2FDF" w14:paraId="23D8E17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2A9655B"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22E58" w14:textId="77777777" w:rsidR="003E2FDF" w:rsidRDefault="003E2FDF">
            <w:pPr>
              <w:rPr>
                <w:rFonts w:ascii="Arial" w:hAnsi="Arial" w:cs="Arial"/>
                <w:sz w:val="20"/>
                <w:szCs w:val="20"/>
              </w:rPr>
            </w:pPr>
            <w:r>
              <w:rPr>
                <w:rFonts w:ascii="Arial" w:hAnsi="Arial" w:cs="Arial"/>
                <w:sz w:val="20"/>
                <w:szCs w:val="20"/>
              </w:rPr>
              <w:t>Archéologie</w:t>
            </w:r>
          </w:p>
        </w:tc>
      </w:tr>
      <w:tr w:rsidR="003E2FDF" w14:paraId="73B85DA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24DDFCE"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FB250" w14:textId="77777777" w:rsidR="003E2FDF" w:rsidRDefault="003E2FDF">
            <w:pPr>
              <w:rPr>
                <w:rFonts w:ascii="Arial" w:hAnsi="Arial" w:cs="Arial"/>
                <w:sz w:val="20"/>
                <w:szCs w:val="20"/>
              </w:rPr>
            </w:pPr>
            <w:r>
              <w:rPr>
                <w:rFonts w:ascii="Arial" w:hAnsi="Arial" w:cs="Arial"/>
                <w:sz w:val="20"/>
                <w:szCs w:val="20"/>
              </w:rPr>
              <w:t>Architecture</w:t>
            </w:r>
          </w:p>
        </w:tc>
      </w:tr>
      <w:tr w:rsidR="003E2FDF" w14:paraId="41C5F8D0"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2EEEC61"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EE4A3" w14:textId="77777777" w:rsidR="003E2FDF" w:rsidRDefault="003E2FDF">
            <w:pPr>
              <w:rPr>
                <w:rFonts w:ascii="Arial" w:hAnsi="Arial" w:cs="Arial"/>
                <w:sz w:val="20"/>
                <w:szCs w:val="20"/>
              </w:rPr>
            </w:pPr>
            <w:r>
              <w:rPr>
                <w:rFonts w:ascii="Arial" w:hAnsi="Arial" w:cs="Arial"/>
                <w:sz w:val="20"/>
                <w:szCs w:val="20"/>
              </w:rPr>
              <w:t>Arts</w:t>
            </w:r>
          </w:p>
        </w:tc>
      </w:tr>
      <w:tr w:rsidR="003E2FDF" w14:paraId="33EE82A5"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E72BDC"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A9121" w14:textId="77777777" w:rsidR="003E2FDF" w:rsidRDefault="003E2FDF">
            <w:pPr>
              <w:rPr>
                <w:rFonts w:ascii="Arial" w:hAnsi="Arial" w:cs="Arial"/>
                <w:sz w:val="20"/>
                <w:szCs w:val="20"/>
              </w:rPr>
            </w:pPr>
            <w:r>
              <w:rPr>
                <w:rFonts w:ascii="Arial" w:hAnsi="Arial" w:cs="Arial"/>
                <w:sz w:val="20"/>
                <w:szCs w:val="20"/>
              </w:rPr>
              <w:t>Géographie humaine</w:t>
            </w:r>
          </w:p>
        </w:tc>
      </w:tr>
      <w:tr w:rsidR="003E2FDF" w14:paraId="5F04424D"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016BDBF"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7A1F01" w14:textId="77777777" w:rsidR="003E2FDF" w:rsidRDefault="003E2FDF">
            <w:pPr>
              <w:rPr>
                <w:rFonts w:ascii="Arial" w:hAnsi="Arial" w:cs="Arial"/>
                <w:sz w:val="20"/>
                <w:szCs w:val="20"/>
              </w:rPr>
            </w:pPr>
            <w:r>
              <w:rPr>
                <w:rFonts w:ascii="Arial" w:hAnsi="Arial" w:cs="Arial"/>
                <w:sz w:val="20"/>
                <w:szCs w:val="20"/>
              </w:rPr>
              <w:t>Histoire</w:t>
            </w:r>
          </w:p>
        </w:tc>
      </w:tr>
      <w:tr w:rsidR="003E2FDF" w14:paraId="320B692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4170751D"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49BE04" w14:textId="77777777" w:rsidR="003E2FDF" w:rsidRDefault="003E2FDF">
            <w:pPr>
              <w:rPr>
                <w:rFonts w:ascii="Arial" w:hAnsi="Arial" w:cs="Arial"/>
                <w:sz w:val="20"/>
                <w:szCs w:val="20"/>
              </w:rPr>
            </w:pPr>
            <w:r>
              <w:rPr>
                <w:rFonts w:ascii="Arial" w:hAnsi="Arial" w:cs="Arial"/>
                <w:sz w:val="20"/>
                <w:szCs w:val="20"/>
              </w:rPr>
              <w:t>Langues</w:t>
            </w:r>
          </w:p>
        </w:tc>
      </w:tr>
      <w:tr w:rsidR="003E2FDF" w14:paraId="7EE2D69E"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ACEFFB8"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53944" w14:textId="77777777" w:rsidR="003E2FDF" w:rsidRDefault="003E2FDF">
            <w:pPr>
              <w:rPr>
                <w:rFonts w:ascii="Arial" w:hAnsi="Arial" w:cs="Arial"/>
                <w:sz w:val="20"/>
                <w:szCs w:val="20"/>
              </w:rPr>
            </w:pPr>
            <w:r>
              <w:rPr>
                <w:rFonts w:ascii="Arial" w:hAnsi="Arial" w:cs="Arial"/>
                <w:sz w:val="20"/>
                <w:szCs w:val="20"/>
              </w:rPr>
              <w:t>Linguistique</w:t>
            </w:r>
          </w:p>
        </w:tc>
      </w:tr>
      <w:tr w:rsidR="003E2FDF" w14:paraId="3FEA5987"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F506169"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5D648" w14:textId="77777777" w:rsidR="003E2FDF" w:rsidRDefault="003E2FDF">
            <w:pPr>
              <w:rPr>
                <w:rFonts w:ascii="Arial" w:hAnsi="Arial" w:cs="Arial"/>
                <w:sz w:val="20"/>
                <w:szCs w:val="20"/>
              </w:rPr>
            </w:pPr>
            <w:r>
              <w:rPr>
                <w:rFonts w:ascii="Arial" w:hAnsi="Arial" w:cs="Arial"/>
                <w:sz w:val="20"/>
                <w:szCs w:val="20"/>
              </w:rPr>
              <w:t>Littératures</w:t>
            </w:r>
          </w:p>
        </w:tc>
      </w:tr>
      <w:tr w:rsidR="003E2FDF" w14:paraId="76CDF6AA"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C7973ED"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10371" w14:textId="77777777" w:rsidR="003E2FDF" w:rsidRDefault="003E2FDF">
            <w:pPr>
              <w:rPr>
                <w:rFonts w:ascii="Arial" w:hAnsi="Arial" w:cs="Arial"/>
                <w:sz w:val="20"/>
                <w:szCs w:val="20"/>
              </w:rPr>
            </w:pPr>
            <w:r>
              <w:rPr>
                <w:rFonts w:ascii="Arial" w:hAnsi="Arial" w:cs="Arial"/>
                <w:sz w:val="20"/>
                <w:szCs w:val="20"/>
              </w:rPr>
              <w:t>Philosophie, morale et religion</w:t>
            </w:r>
          </w:p>
        </w:tc>
      </w:tr>
      <w:tr w:rsidR="003E2FDF" w14:paraId="10F14275"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67CD842"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1499A" w14:textId="77777777" w:rsidR="003E2FDF" w:rsidRDefault="003E2FDF">
            <w:pPr>
              <w:rPr>
                <w:rFonts w:ascii="Arial" w:hAnsi="Arial" w:cs="Arial"/>
                <w:sz w:val="20"/>
                <w:szCs w:val="20"/>
              </w:rPr>
            </w:pPr>
            <w:r>
              <w:rPr>
                <w:rFonts w:ascii="Arial" w:hAnsi="Arial" w:cs="Arial"/>
                <w:sz w:val="20"/>
                <w:szCs w:val="20"/>
              </w:rPr>
              <w:t>Philologie</w:t>
            </w:r>
          </w:p>
        </w:tc>
      </w:tr>
      <w:tr w:rsidR="003E2FDF" w14:paraId="04F66EB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28F4E1C"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44637" w14:textId="77777777" w:rsidR="003E2FDF" w:rsidRDefault="003E2FDF">
            <w:pPr>
              <w:rPr>
                <w:rFonts w:ascii="Arial" w:hAnsi="Arial" w:cs="Arial"/>
                <w:sz w:val="20"/>
                <w:szCs w:val="20"/>
              </w:rPr>
            </w:pPr>
            <w:r>
              <w:rPr>
                <w:rFonts w:ascii="Arial" w:hAnsi="Arial" w:cs="Arial"/>
                <w:sz w:val="20"/>
                <w:szCs w:val="20"/>
              </w:rPr>
              <w:t>Théologie</w:t>
            </w:r>
          </w:p>
        </w:tc>
      </w:tr>
      <w:tr w:rsidR="003E2FDF" w14:paraId="33CF6A53"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D0342CA"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64270" w14:textId="77777777" w:rsidR="003E2FDF" w:rsidRDefault="003E2FDF">
            <w:pPr>
              <w:rPr>
                <w:rFonts w:ascii="Arial" w:hAnsi="Arial" w:cs="Arial"/>
                <w:sz w:val="20"/>
                <w:szCs w:val="20"/>
              </w:rPr>
            </w:pPr>
            <w:r>
              <w:rPr>
                <w:rFonts w:ascii="Arial" w:hAnsi="Arial" w:cs="Arial"/>
                <w:sz w:val="20"/>
                <w:szCs w:val="20"/>
              </w:rPr>
              <w:t>Traduction</w:t>
            </w:r>
          </w:p>
        </w:tc>
      </w:tr>
      <w:tr w:rsidR="003E2FDF" w14:paraId="42C91692"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ECF5D" w14:textId="77777777" w:rsidR="003E2FDF" w:rsidRDefault="003E2FDF" w:rsidP="003E2FDF">
            <w:pPr>
              <w:rPr>
                <w:rFonts w:ascii="Arial" w:hAnsi="Arial" w:cs="Arial"/>
                <w:sz w:val="20"/>
                <w:szCs w:val="20"/>
              </w:rPr>
            </w:pPr>
            <w:r>
              <w:rPr>
                <w:rFonts w:ascii="Arial" w:hAnsi="Arial" w:cs="Arial"/>
                <w:sz w:val="20"/>
                <w:szCs w:val="20"/>
              </w:rPr>
              <w:t>Sciences naturelles</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606A1" w14:textId="77777777" w:rsidR="003E2FDF" w:rsidRDefault="003E2FDF">
            <w:pPr>
              <w:rPr>
                <w:rFonts w:ascii="Arial" w:hAnsi="Arial" w:cs="Arial"/>
                <w:sz w:val="20"/>
                <w:szCs w:val="20"/>
              </w:rPr>
            </w:pPr>
            <w:r>
              <w:rPr>
                <w:rFonts w:ascii="Arial" w:hAnsi="Arial" w:cs="Arial"/>
                <w:sz w:val="20"/>
                <w:szCs w:val="20"/>
              </w:rPr>
              <w:t>Biologie</w:t>
            </w:r>
          </w:p>
        </w:tc>
      </w:tr>
      <w:tr w:rsidR="003E2FDF" w14:paraId="6B32652F"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3773AED7"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732BD" w14:textId="77777777" w:rsidR="003E2FDF" w:rsidRDefault="003E2FDF">
            <w:pPr>
              <w:rPr>
                <w:rFonts w:ascii="Arial" w:hAnsi="Arial" w:cs="Arial"/>
                <w:sz w:val="20"/>
                <w:szCs w:val="20"/>
              </w:rPr>
            </w:pPr>
            <w:r>
              <w:rPr>
                <w:rFonts w:ascii="Arial" w:hAnsi="Arial" w:cs="Arial"/>
                <w:sz w:val="20"/>
                <w:szCs w:val="20"/>
              </w:rPr>
              <w:t>Écologie</w:t>
            </w:r>
          </w:p>
        </w:tc>
      </w:tr>
      <w:tr w:rsidR="003E2FDF" w14:paraId="01F39D9C"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60A4E7"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2E9E4" w14:textId="77777777" w:rsidR="003E2FDF" w:rsidRDefault="003E2FDF">
            <w:pPr>
              <w:rPr>
                <w:rFonts w:ascii="Arial" w:hAnsi="Arial" w:cs="Arial"/>
                <w:sz w:val="20"/>
                <w:szCs w:val="20"/>
              </w:rPr>
            </w:pPr>
            <w:r>
              <w:rPr>
                <w:rFonts w:ascii="Arial" w:hAnsi="Arial" w:cs="Arial"/>
                <w:sz w:val="20"/>
                <w:szCs w:val="20"/>
              </w:rPr>
              <w:t>Microbiologie</w:t>
            </w:r>
          </w:p>
        </w:tc>
      </w:tr>
      <w:tr w:rsidR="003E2FDF" w14:paraId="056FCA60"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79F20B9C"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46ABD" w14:textId="77777777" w:rsidR="003E2FDF" w:rsidRDefault="003E2FDF">
            <w:pPr>
              <w:rPr>
                <w:rFonts w:ascii="Arial" w:hAnsi="Arial" w:cs="Arial"/>
                <w:sz w:val="20"/>
                <w:szCs w:val="20"/>
              </w:rPr>
            </w:pPr>
            <w:r>
              <w:rPr>
                <w:rFonts w:ascii="Arial" w:hAnsi="Arial" w:cs="Arial"/>
                <w:sz w:val="20"/>
                <w:szCs w:val="20"/>
              </w:rPr>
              <w:t>Phytologie et botanique</w:t>
            </w:r>
          </w:p>
        </w:tc>
      </w:tr>
      <w:tr w:rsidR="003E2FDF" w14:paraId="50142F87"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2CB38610"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AEEB2" w14:textId="77777777" w:rsidR="003E2FDF" w:rsidRDefault="003E2FDF">
            <w:pPr>
              <w:rPr>
                <w:rFonts w:ascii="Arial" w:hAnsi="Arial" w:cs="Arial"/>
                <w:sz w:val="20"/>
                <w:szCs w:val="20"/>
              </w:rPr>
            </w:pPr>
            <w:r>
              <w:rPr>
                <w:rFonts w:ascii="Arial" w:hAnsi="Arial" w:cs="Arial"/>
                <w:sz w:val="20"/>
                <w:szCs w:val="20"/>
              </w:rPr>
              <w:t>Zoologie</w:t>
            </w:r>
          </w:p>
        </w:tc>
      </w:tr>
      <w:tr w:rsidR="003E2FDF" w14:paraId="742A4C33"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03A77" w14:textId="77777777" w:rsidR="003E2FDF" w:rsidRDefault="003E2FDF" w:rsidP="003E2FDF">
            <w:pPr>
              <w:rPr>
                <w:rFonts w:ascii="Arial" w:hAnsi="Arial" w:cs="Arial"/>
                <w:sz w:val="20"/>
                <w:szCs w:val="20"/>
              </w:rPr>
            </w:pPr>
            <w:r>
              <w:rPr>
                <w:rFonts w:ascii="Arial" w:hAnsi="Arial" w:cs="Arial"/>
                <w:sz w:val="20"/>
                <w:szCs w:val="20"/>
              </w:rPr>
              <w:t>Sciences de la matière</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FBAB4" w14:textId="77777777" w:rsidR="003E2FDF" w:rsidRDefault="003E2FDF">
            <w:pPr>
              <w:rPr>
                <w:rFonts w:ascii="Arial" w:hAnsi="Arial" w:cs="Arial"/>
                <w:sz w:val="20"/>
                <w:szCs w:val="20"/>
              </w:rPr>
            </w:pPr>
            <w:r>
              <w:rPr>
                <w:rFonts w:ascii="Arial" w:hAnsi="Arial" w:cs="Arial"/>
                <w:sz w:val="20"/>
                <w:szCs w:val="20"/>
              </w:rPr>
              <w:t>Chimie</w:t>
            </w:r>
          </w:p>
        </w:tc>
      </w:tr>
      <w:tr w:rsidR="003E2FDF" w14:paraId="2027AA08"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A454E" w14:textId="77777777" w:rsidR="003E2FDF" w:rsidRDefault="003E2FDF" w:rsidP="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16FB8" w14:textId="77777777" w:rsidR="003E2FDF" w:rsidRDefault="003E2FDF">
            <w:pPr>
              <w:rPr>
                <w:rFonts w:ascii="Arial" w:hAnsi="Arial" w:cs="Arial"/>
                <w:sz w:val="20"/>
                <w:szCs w:val="20"/>
              </w:rPr>
            </w:pPr>
            <w:r>
              <w:rPr>
                <w:rFonts w:ascii="Arial" w:hAnsi="Arial" w:cs="Arial"/>
                <w:sz w:val="20"/>
                <w:szCs w:val="20"/>
              </w:rPr>
              <w:t>Physique</w:t>
            </w:r>
          </w:p>
        </w:tc>
      </w:tr>
      <w:tr w:rsidR="003E2FDF" w14:paraId="7CCB276A"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B2B39F" w14:textId="77777777" w:rsidR="003E2FDF" w:rsidRDefault="003E2FDF" w:rsidP="003E2FDF">
            <w:pPr>
              <w:rPr>
                <w:rFonts w:ascii="Arial" w:hAnsi="Arial" w:cs="Arial"/>
                <w:sz w:val="20"/>
                <w:szCs w:val="20"/>
              </w:rPr>
            </w:pPr>
            <w:r>
              <w:rPr>
                <w:rFonts w:ascii="Arial" w:hAnsi="Arial" w:cs="Arial"/>
                <w:sz w:val="20"/>
                <w:szCs w:val="20"/>
              </w:rPr>
              <w:t>Sciences sociales</w:t>
            </w: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1B5DF" w14:textId="77777777" w:rsidR="003E2FDF" w:rsidRDefault="003E2FDF">
            <w:pPr>
              <w:rPr>
                <w:rFonts w:ascii="Arial" w:hAnsi="Arial" w:cs="Arial"/>
                <w:sz w:val="20"/>
                <w:szCs w:val="20"/>
              </w:rPr>
            </w:pPr>
            <w:r>
              <w:rPr>
                <w:rFonts w:ascii="Arial" w:hAnsi="Arial" w:cs="Arial"/>
                <w:sz w:val="20"/>
                <w:szCs w:val="20"/>
              </w:rPr>
              <w:t>Criminologie</w:t>
            </w:r>
          </w:p>
        </w:tc>
      </w:tr>
      <w:tr w:rsidR="003E2FDF" w14:paraId="32F6C371"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8B413EF"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D6634" w14:textId="77777777" w:rsidR="003E2FDF" w:rsidRDefault="003E2FDF">
            <w:pPr>
              <w:rPr>
                <w:rFonts w:ascii="Arial" w:hAnsi="Arial" w:cs="Arial"/>
                <w:sz w:val="20"/>
                <w:szCs w:val="20"/>
              </w:rPr>
            </w:pPr>
            <w:r>
              <w:rPr>
                <w:rFonts w:ascii="Arial" w:hAnsi="Arial" w:cs="Arial"/>
                <w:sz w:val="20"/>
                <w:szCs w:val="20"/>
              </w:rPr>
              <w:t>Démographie</w:t>
            </w:r>
          </w:p>
        </w:tc>
      </w:tr>
      <w:tr w:rsidR="003E2FDF" w14:paraId="043BAE79"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3FB484C4"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62E52" w14:textId="77777777" w:rsidR="003E2FDF" w:rsidRDefault="003E2FDF">
            <w:pPr>
              <w:rPr>
                <w:rFonts w:ascii="Arial" w:hAnsi="Arial" w:cs="Arial"/>
                <w:sz w:val="20"/>
                <w:szCs w:val="20"/>
              </w:rPr>
            </w:pPr>
            <w:r>
              <w:rPr>
                <w:rFonts w:ascii="Arial" w:hAnsi="Arial" w:cs="Arial"/>
                <w:sz w:val="20"/>
                <w:szCs w:val="20"/>
              </w:rPr>
              <w:t>Psychologie</w:t>
            </w:r>
          </w:p>
        </w:tc>
      </w:tr>
      <w:tr w:rsidR="003E2FDF" w14:paraId="2D5CCEF4"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00A111A8"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F0843" w14:textId="77777777" w:rsidR="003E2FDF" w:rsidRDefault="003E2FDF">
            <w:pPr>
              <w:rPr>
                <w:rFonts w:ascii="Arial" w:hAnsi="Arial" w:cs="Arial"/>
                <w:sz w:val="20"/>
                <w:szCs w:val="20"/>
              </w:rPr>
            </w:pPr>
            <w:r>
              <w:rPr>
                <w:rFonts w:ascii="Arial" w:hAnsi="Arial" w:cs="Arial"/>
                <w:sz w:val="20"/>
                <w:szCs w:val="20"/>
              </w:rPr>
              <w:t>Sciences de l'administration</w:t>
            </w:r>
          </w:p>
        </w:tc>
      </w:tr>
      <w:tr w:rsidR="003E2FDF" w14:paraId="0C880947"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C7C390F"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5ED29" w14:textId="77777777" w:rsidR="003E2FDF" w:rsidRDefault="003E2FDF">
            <w:pPr>
              <w:rPr>
                <w:rFonts w:ascii="Arial" w:hAnsi="Arial" w:cs="Arial"/>
                <w:sz w:val="20"/>
                <w:szCs w:val="20"/>
              </w:rPr>
            </w:pPr>
            <w:r>
              <w:rPr>
                <w:rFonts w:ascii="Arial" w:hAnsi="Arial" w:cs="Arial"/>
                <w:sz w:val="20"/>
                <w:szCs w:val="20"/>
              </w:rPr>
              <w:t>Sciences de l'information</w:t>
            </w:r>
          </w:p>
        </w:tc>
      </w:tr>
      <w:tr w:rsidR="003E2FDF" w14:paraId="4ACC1B23"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59D891ED"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32695" w14:textId="77777777" w:rsidR="003E2FDF" w:rsidRDefault="003E2FDF">
            <w:pPr>
              <w:rPr>
                <w:rFonts w:ascii="Arial" w:hAnsi="Arial" w:cs="Arial"/>
                <w:sz w:val="20"/>
                <w:szCs w:val="20"/>
              </w:rPr>
            </w:pPr>
            <w:r>
              <w:rPr>
                <w:rFonts w:ascii="Arial" w:hAnsi="Arial" w:cs="Arial"/>
                <w:sz w:val="20"/>
                <w:szCs w:val="20"/>
              </w:rPr>
              <w:t>Sciences de la gestion</w:t>
            </w:r>
          </w:p>
        </w:tc>
      </w:tr>
      <w:tr w:rsidR="003E2FDF" w14:paraId="526D3BCB"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339F4F8"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78D1C" w14:textId="77777777" w:rsidR="003E2FDF" w:rsidRDefault="003E2FDF">
            <w:pPr>
              <w:rPr>
                <w:rFonts w:ascii="Arial" w:hAnsi="Arial" w:cs="Arial"/>
                <w:sz w:val="20"/>
                <w:szCs w:val="20"/>
              </w:rPr>
            </w:pPr>
            <w:r>
              <w:rPr>
                <w:rFonts w:ascii="Arial" w:hAnsi="Arial" w:cs="Arial"/>
                <w:sz w:val="20"/>
                <w:szCs w:val="20"/>
              </w:rPr>
              <w:t>Sciences économiques</w:t>
            </w:r>
          </w:p>
        </w:tc>
      </w:tr>
      <w:tr w:rsidR="003E2FDF" w14:paraId="400863B8"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39BC5AB"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B12AD" w14:textId="77777777" w:rsidR="003E2FDF" w:rsidRDefault="003E2FDF">
            <w:pPr>
              <w:rPr>
                <w:rFonts w:ascii="Arial" w:hAnsi="Arial" w:cs="Arial"/>
                <w:sz w:val="20"/>
                <w:szCs w:val="20"/>
              </w:rPr>
            </w:pPr>
            <w:r>
              <w:rPr>
                <w:rFonts w:ascii="Arial" w:hAnsi="Arial" w:cs="Arial"/>
                <w:sz w:val="20"/>
                <w:szCs w:val="20"/>
              </w:rPr>
              <w:t>Sciences juridiques</w:t>
            </w:r>
          </w:p>
        </w:tc>
      </w:tr>
      <w:tr w:rsidR="003E2FDF" w14:paraId="1C27E28B"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1CE660C3"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AE74A" w14:textId="77777777" w:rsidR="003E2FDF" w:rsidRDefault="003E2FDF">
            <w:pPr>
              <w:rPr>
                <w:rFonts w:ascii="Arial" w:hAnsi="Arial" w:cs="Arial"/>
                <w:sz w:val="20"/>
                <w:szCs w:val="20"/>
              </w:rPr>
            </w:pPr>
            <w:r>
              <w:rPr>
                <w:rFonts w:ascii="Arial" w:hAnsi="Arial" w:cs="Arial"/>
                <w:sz w:val="20"/>
                <w:szCs w:val="20"/>
              </w:rPr>
              <w:t>Sciences politiques</w:t>
            </w:r>
          </w:p>
        </w:tc>
      </w:tr>
      <w:tr w:rsidR="003E2FDF" w14:paraId="783890A9"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412AAE1C"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64A2E" w14:textId="77777777" w:rsidR="003E2FDF" w:rsidRDefault="003E2FDF">
            <w:pPr>
              <w:rPr>
                <w:rFonts w:ascii="Arial" w:hAnsi="Arial" w:cs="Arial"/>
                <w:sz w:val="20"/>
                <w:szCs w:val="20"/>
              </w:rPr>
            </w:pPr>
            <w:r>
              <w:rPr>
                <w:rFonts w:ascii="Arial" w:hAnsi="Arial" w:cs="Arial"/>
                <w:sz w:val="20"/>
                <w:szCs w:val="20"/>
              </w:rPr>
              <w:t>Sociologie</w:t>
            </w:r>
          </w:p>
        </w:tc>
      </w:tr>
      <w:tr w:rsidR="003E2FDF" w14:paraId="21C0DB1C"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2D12AE50"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03E9" w14:textId="77777777" w:rsidR="003E2FDF" w:rsidRDefault="003E2FDF">
            <w:pPr>
              <w:rPr>
                <w:rFonts w:ascii="Arial" w:hAnsi="Arial" w:cs="Arial"/>
                <w:sz w:val="20"/>
                <w:szCs w:val="20"/>
              </w:rPr>
            </w:pPr>
            <w:r>
              <w:rPr>
                <w:rFonts w:ascii="Arial" w:hAnsi="Arial" w:cs="Arial"/>
                <w:sz w:val="20"/>
                <w:szCs w:val="20"/>
              </w:rPr>
              <w:t>Technologies de l'information et de la communication (TIC)</w:t>
            </w:r>
          </w:p>
        </w:tc>
      </w:tr>
      <w:tr w:rsidR="003E2FDF" w14:paraId="5120D402"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EA2965D"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5BC8" w14:textId="77777777" w:rsidR="003E2FDF" w:rsidRDefault="003E2FDF">
            <w:pPr>
              <w:rPr>
                <w:rFonts w:ascii="Arial" w:hAnsi="Arial" w:cs="Arial"/>
                <w:sz w:val="20"/>
                <w:szCs w:val="20"/>
              </w:rPr>
            </w:pPr>
            <w:r>
              <w:rPr>
                <w:rFonts w:ascii="Arial" w:hAnsi="Arial" w:cs="Arial"/>
                <w:sz w:val="20"/>
                <w:szCs w:val="20"/>
              </w:rPr>
              <w:t>Tourisme</w:t>
            </w:r>
          </w:p>
        </w:tc>
      </w:tr>
      <w:tr w:rsidR="003E2FDF" w14:paraId="1A0176A9" w14:textId="77777777" w:rsidTr="003E2FDF">
        <w:tblPrEx>
          <w:tblCellMar>
            <w:top w:w="0" w:type="dxa"/>
            <w:left w:w="70" w:type="dxa"/>
            <w:bottom w:w="0" w:type="dxa"/>
            <w:right w:w="70" w:type="dxa"/>
          </w:tblCellMar>
          <w:tblLook w:val="04A0" w:firstRow="1" w:lastRow="0" w:firstColumn="1" w:lastColumn="0" w:noHBand="0" w:noVBand="1"/>
        </w:tblPrEx>
        <w:trPr>
          <w:trHeight w:val="255"/>
        </w:trPr>
        <w:tc>
          <w:tcPr>
            <w:tcW w:w="3900" w:type="dxa"/>
            <w:vMerge/>
            <w:tcBorders>
              <w:top w:val="single" w:sz="4" w:space="0" w:color="auto"/>
              <w:left w:val="single" w:sz="4" w:space="0" w:color="auto"/>
              <w:bottom w:val="single" w:sz="4" w:space="0" w:color="auto"/>
              <w:right w:val="single" w:sz="4" w:space="0" w:color="auto"/>
            </w:tcBorders>
            <w:shd w:val="clear" w:color="auto" w:fill="auto"/>
            <w:noWrap/>
            <w:vAlign w:val="bottom"/>
          </w:tcPr>
          <w:p w14:paraId="73722E16" w14:textId="77777777" w:rsidR="003E2FDF" w:rsidRDefault="003E2FDF">
            <w:pPr>
              <w:rPr>
                <w:rFonts w:ascii="Arial" w:hAnsi="Arial" w:cs="Arial"/>
                <w:sz w:val="20"/>
                <w:szCs w:val="20"/>
              </w:rPr>
            </w:pPr>
          </w:p>
        </w:tc>
        <w:tc>
          <w:tcPr>
            <w:tcW w:w="58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5EE844" w14:textId="77777777" w:rsidR="003E2FDF" w:rsidRDefault="003E2FDF">
            <w:pPr>
              <w:rPr>
                <w:rFonts w:ascii="Arial" w:hAnsi="Arial" w:cs="Arial"/>
                <w:sz w:val="20"/>
                <w:szCs w:val="20"/>
              </w:rPr>
            </w:pPr>
            <w:r>
              <w:rPr>
                <w:rFonts w:ascii="Arial" w:hAnsi="Arial" w:cs="Arial"/>
                <w:sz w:val="20"/>
                <w:szCs w:val="20"/>
              </w:rPr>
              <w:t>Travail social</w:t>
            </w:r>
          </w:p>
        </w:tc>
      </w:tr>
      <w:bookmarkEnd w:id="0"/>
    </w:tbl>
    <w:p w14:paraId="4531F1E8" w14:textId="77777777" w:rsidR="00243B3F" w:rsidRDefault="00243B3F"/>
    <w:sectPr w:rsidR="00243B3F">
      <w:footerReference w:type="default" r:id="rId15"/>
      <w:pgSz w:w="11906" w:h="16838"/>
      <w:pgMar w:top="1077" w:right="1077" w:bottom="807" w:left="1077"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AA563" w14:textId="77777777" w:rsidR="007C6928" w:rsidRDefault="007C6928">
      <w:r>
        <w:separator/>
      </w:r>
    </w:p>
  </w:endnote>
  <w:endnote w:type="continuationSeparator" w:id="0">
    <w:p w14:paraId="09BA0775" w14:textId="77777777" w:rsidR="007C6928" w:rsidRDefault="007C6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DejaVu Sans">
    <w:altName w:val="Sylfaen"/>
    <w:panose1 w:val="020B0603030804020204"/>
    <w:charset w:val="00"/>
    <w:family w:val="swiss"/>
    <w:pitch w:val="variable"/>
    <w:sig w:usb0="E7002EFF" w:usb1="D200FDFF" w:usb2="0A24602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Noto Sans CJK SC Regular">
    <w:charset w:val="01"/>
    <w:family w:val="auto"/>
    <w:pitch w:val="variable"/>
  </w:font>
  <w:font w:name="FreeSans">
    <w:altName w:val="Calibri"/>
    <w:charset w:val="01"/>
    <w:family w:val="auto"/>
    <w:pitch w:val="variable"/>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236A" w14:textId="516EC267" w:rsidR="00243B3F" w:rsidRPr="003E2FDF" w:rsidRDefault="00E95478">
    <w:pPr>
      <w:pStyle w:val="Pieddepage"/>
      <w:snapToGrid w:val="0"/>
      <w:rPr>
        <w:sz w:val="16"/>
        <w:lang w:val="fr-FR"/>
      </w:rPr>
    </w:pPr>
    <w:r>
      <w:rPr>
        <w:sz w:val="16"/>
        <w:lang w:val="fr-FR"/>
      </w:rPr>
      <w:t>AUF</w:t>
    </w:r>
    <w:r w:rsidR="00243B3F">
      <w:rPr>
        <w:sz w:val="16"/>
        <w:lang w:val="fr-FR"/>
      </w:rPr>
      <w:t>-Bourses-Doctorat-Eugen-Ionescu-</w:t>
    </w:r>
    <w:r w:rsidR="00B338FA">
      <w:rPr>
        <w:sz w:val="16"/>
        <w:lang w:val="fr-FR"/>
      </w:rPr>
      <w:t>20</w:t>
    </w:r>
    <w:r w:rsidR="003E2FDF">
      <w:rPr>
        <w:sz w:val="16"/>
        <w:lang w:val="fr-FR"/>
      </w:rPr>
      <w:t>20</w:t>
    </w:r>
    <w:r w:rsidR="00A61490">
      <w:rPr>
        <w:sz w:val="16"/>
        <w:lang w:val="fr-FR"/>
      </w:rPr>
      <w:t>-2021</w:t>
    </w:r>
    <w:r w:rsidR="00243B3F">
      <w:rPr>
        <w:sz w:val="16"/>
        <w:lang w:val="fr-FR"/>
      </w:rPr>
      <w:t xml:space="preserve">-Règlement           </w:t>
    </w:r>
    <w:r w:rsidR="007B61E5">
      <w:rPr>
        <w:sz w:val="16"/>
        <w:lang w:val="fr-FR"/>
      </w:rPr>
      <w:t xml:space="preserve">         </w:t>
    </w:r>
    <w:r w:rsidR="00243B3F">
      <w:rPr>
        <w:sz w:val="16"/>
        <w:lang w:val="fr-FR"/>
      </w:rPr>
      <w:t xml:space="preserve">   </w:t>
    </w:r>
    <w:r w:rsidR="00243B3F">
      <w:rPr>
        <w:sz w:val="16"/>
        <w:lang w:val="fr-FR"/>
      </w:rPr>
      <w:tab/>
      <w:t xml:space="preserve">                                                                                               </w:t>
    </w:r>
    <w:r w:rsidR="00243B3F">
      <w:rPr>
        <w:sz w:val="16"/>
        <w:lang w:val="fr-FR"/>
      </w:rPr>
      <w:fldChar w:fldCharType="begin"/>
    </w:r>
    <w:r w:rsidR="00243B3F">
      <w:rPr>
        <w:sz w:val="16"/>
        <w:lang w:val="fr-FR"/>
      </w:rPr>
      <w:instrText xml:space="preserve"> PAGE </w:instrText>
    </w:r>
    <w:r w:rsidR="00243B3F">
      <w:rPr>
        <w:sz w:val="16"/>
        <w:lang w:val="fr-FR"/>
      </w:rPr>
      <w:fldChar w:fldCharType="separate"/>
    </w:r>
    <w:r w:rsidR="00243B3F">
      <w:rPr>
        <w:sz w:val="16"/>
        <w:lang w:val="fr-FR"/>
      </w:rPr>
      <w:t>4</w:t>
    </w:r>
    <w:r w:rsidR="00243B3F">
      <w:rPr>
        <w:sz w:val="16"/>
        <w:lang w:val="fr-FR"/>
      </w:rPr>
      <w:fldChar w:fldCharType="end"/>
    </w:r>
  </w:p>
  <w:p w14:paraId="12724A24" w14:textId="77777777" w:rsidR="00243B3F" w:rsidRDefault="00243B3F">
    <w:pPr>
      <w:pStyle w:val="Pieddepage"/>
      <w:snapToGri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56EA1" w14:textId="77777777" w:rsidR="007C6928" w:rsidRDefault="007C6928">
      <w:r>
        <w:separator/>
      </w:r>
    </w:p>
  </w:footnote>
  <w:footnote w:type="continuationSeparator" w:id="0">
    <w:p w14:paraId="6887AED5" w14:textId="77777777" w:rsidR="007C6928" w:rsidRDefault="007C69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Listepuces1"/>
      <w:lvlText w:val=""/>
      <w:lvlJc w:val="left"/>
      <w:pPr>
        <w:tabs>
          <w:tab w:val="num" w:pos="870"/>
        </w:tabs>
        <w:ind w:left="680" w:hanging="170"/>
      </w:pPr>
      <w:rPr>
        <w:rFonts w:ascii="Symbol" w:hAnsi="Symbol" w:cs="Symbol"/>
        <w:sz w:val="20"/>
        <w:szCs w:val="20"/>
      </w:rPr>
    </w:lvl>
  </w:abstractNum>
  <w:abstractNum w:abstractNumId="2" w15:restartNumberingAfterBreak="0">
    <w:nsid w:val="00000003"/>
    <w:multiLevelType w:val="singleLevel"/>
    <w:tmpl w:val="00000003"/>
    <w:name w:val="WW8Num3"/>
    <w:lvl w:ilvl="0">
      <w:start w:val="1"/>
      <w:numFmt w:val="bullet"/>
      <w:pStyle w:val="Listepuces21"/>
      <w:lvlText w:val=""/>
      <w:lvlJc w:val="left"/>
      <w:pPr>
        <w:tabs>
          <w:tab w:val="num" w:pos="1514"/>
        </w:tabs>
        <w:ind w:left="1514" w:hanging="360"/>
      </w:pPr>
      <w:rPr>
        <w:rFonts w:ascii="Symbol" w:hAnsi="Symbol" w:cs="Symbol"/>
        <w:b/>
      </w:rPr>
    </w:lvl>
  </w:abstractNum>
  <w:abstractNum w:abstractNumId="3" w15:restartNumberingAfterBreak="0">
    <w:nsid w:val="00000004"/>
    <w:multiLevelType w:val="singleLevel"/>
    <w:tmpl w:val="00000004"/>
    <w:lvl w:ilvl="0">
      <w:start w:val="1"/>
      <w:numFmt w:val="decimal"/>
      <w:suff w:val="space"/>
      <w:lvlText w:val="%1."/>
      <w:lvlJc w:val="left"/>
      <w:pPr>
        <w:tabs>
          <w:tab w:val="num" w:pos="0"/>
        </w:tabs>
        <w:ind w:left="357" w:hanging="187"/>
      </w:pPr>
      <w:rPr>
        <w:rFonts w:ascii="Arial" w:hAnsi="Arial" w:cs="Symbol"/>
        <w:color w:val="000000"/>
        <w:sz w:val="18"/>
        <w:szCs w:val="18"/>
      </w:rPr>
    </w:lvl>
  </w:abstractNum>
  <w:abstractNum w:abstractNumId="4" w15:restartNumberingAfterBreak="0">
    <w:nsid w:val="00000005"/>
    <w:multiLevelType w:val="multilevel"/>
    <w:tmpl w:val="83CA4A10"/>
    <w:name w:val="WW8Num5"/>
    <w:lvl w:ilvl="0">
      <w:start w:val="1"/>
      <w:numFmt w:val="decimal"/>
      <w:suff w:val="space"/>
      <w:lvlText w:val="%1."/>
      <w:lvlJc w:val="left"/>
      <w:pPr>
        <w:tabs>
          <w:tab w:val="num" w:pos="0"/>
        </w:tabs>
        <w:ind w:left="720" w:hanging="360"/>
      </w:pPr>
      <w:rPr>
        <w:rFonts w:ascii="Arial" w:hAnsi="Arial" w:cs="Symbol"/>
        <w:b w:val="0"/>
        <w:bCs w:val="0"/>
        <w:i/>
        <w:i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80"/>
        </w:tabs>
        <w:ind w:left="380" w:hanging="360"/>
      </w:pPr>
      <w:rPr>
        <w:rFonts w:ascii="Arial" w:hAnsi="Arial" w:cs="Courier New"/>
        <w:sz w:val="18"/>
        <w:szCs w:val="18"/>
        <w:shd w:val="clear" w:color="auto" w:fill="auto"/>
      </w:rPr>
    </w:lvl>
    <w:lvl w:ilvl="1">
      <w:start w:val="1"/>
      <w:numFmt w:val="decimal"/>
      <w:lvlText w:val="%2."/>
      <w:lvlJc w:val="left"/>
      <w:pPr>
        <w:tabs>
          <w:tab w:val="num" w:pos="740"/>
        </w:tabs>
        <w:ind w:left="740" w:hanging="360"/>
      </w:pPr>
    </w:lvl>
    <w:lvl w:ilvl="2">
      <w:start w:val="1"/>
      <w:numFmt w:val="decimal"/>
      <w:lvlText w:val="%3."/>
      <w:lvlJc w:val="left"/>
      <w:pPr>
        <w:tabs>
          <w:tab w:val="num" w:pos="1100"/>
        </w:tabs>
        <w:ind w:left="1100" w:hanging="360"/>
      </w:pPr>
    </w:lvl>
    <w:lvl w:ilvl="3">
      <w:start w:val="1"/>
      <w:numFmt w:val="decimal"/>
      <w:lvlText w:val="%4."/>
      <w:lvlJc w:val="left"/>
      <w:pPr>
        <w:tabs>
          <w:tab w:val="num" w:pos="1460"/>
        </w:tabs>
        <w:ind w:left="1460" w:hanging="360"/>
      </w:pPr>
    </w:lvl>
    <w:lvl w:ilvl="4">
      <w:start w:val="1"/>
      <w:numFmt w:val="decimal"/>
      <w:lvlText w:val="%5."/>
      <w:lvlJc w:val="left"/>
      <w:pPr>
        <w:tabs>
          <w:tab w:val="num" w:pos="1820"/>
        </w:tabs>
        <w:ind w:left="1820" w:hanging="360"/>
      </w:pPr>
    </w:lvl>
    <w:lvl w:ilvl="5">
      <w:start w:val="1"/>
      <w:numFmt w:val="decimal"/>
      <w:lvlText w:val="%6."/>
      <w:lvlJc w:val="left"/>
      <w:pPr>
        <w:tabs>
          <w:tab w:val="num" w:pos="2180"/>
        </w:tabs>
        <w:ind w:left="2180" w:hanging="360"/>
      </w:pPr>
    </w:lvl>
    <w:lvl w:ilvl="6">
      <w:start w:val="1"/>
      <w:numFmt w:val="decimal"/>
      <w:lvlText w:val="%7."/>
      <w:lvlJc w:val="left"/>
      <w:pPr>
        <w:tabs>
          <w:tab w:val="num" w:pos="2540"/>
        </w:tabs>
        <w:ind w:left="2540" w:hanging="360"/>
      </w:pPr>
    </w:lvl>
    <w:lvl w:ilvl="7">
      <w:start w:val="1"/>
      <w:numFmt w:val="decimal"/>
      <w:lvlText w:val="%8."/>
      <w:lvlJc w:val="left"/>
      <w:pPr>
        <w:tabs>
          <w:tab w:val="num" w:pos="2900"/>
        </w:tabs>
        <w:ind w:left="2900" w:hanging="360"/>
      </w:pPr>
    </w:lvl>
    <w:lvl w:ilvl="8">
      <w:start w:val="1"/>
      <w:numFmt w:val="decimal"/>
      <w:lvlText w:val="%9."/>
      <w:lvlJc w:val="left"/>
      <w:pPr>
        <w:tabs>
          <w:tab w:val="num" w:pos="3260"/>
        </w:tabs>
        <w:ind w:left="326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40"/>
        </w:tabs>
        <w:ind w:left="740" w:hanging="360"/>
      </w:pPr>
      <w:rPr>
        <w:rFonts w:ascii="Symbol" w:hAnsi="Symbol" w:cs="OpenSymbol"/>
        <w:color w:val="000000"/>
        <w:sz w:val="18"/>
        <w:szCs w:val="18"/>
        <w:shd w:val="clear" w:color="auto" w:fill="auto"/>
      </w:rPr>
    </w:lvl>
    <w:lvl w:ilvl="1">
      <w:start w:val="1"/>
      <w:numFmt w:val="bullet"/>
      <w:lvlText w:val="◦"/>
      <w:lvlJc w:val="left"/>
      <w:pPr>
        <w:tabs>
          <w:tab w:val="num" w:pos="1100"/>
        </w:tabs>
        <w:ind w:left="1100" w:hanging="360"/>
      </w:pPr>
      <w:rPr>
        <w:rFonts w:ascii="OpenSymbol" w:hAnsi="OpenSymbol" w:cs="OpenSymbol"/>
        <w:sz w:val="18"/>
        <w:szCs w:val="18"/>
      </w:rPr>
    </w:lvl>
    <w:lvl w:ilvl="2">
      <w:start w:val="1"/>
      <w:numFmt w:val="bullet"/>
      <w:lvlText w:val="▪"/>
      <w:lvlJc w:val="left"/>
      <w:pPr>
        <w:tabs>
          <w:tab w:val="num" w:pos="1460"/>
        </w:tabs>
        <w:ind w:left="1460" w:hanging="360"/>
      </w:pPr>
      <w:rPr>
        <w:rFonts w:ascii="OpenSymbol" w:hAnsi="OpenSymbol" w:cs="OpenSymbol"/>
        <w:sz w:val="18"/>
        <w:szCs w:val="18"/>
      </w:rPr>
    </w:lvl>
    <w:lvl w:ilvl="3">
      <w:start w:val="1"/>
      <w:numFmt w:val="bullet"/>
      <w:lvlText w:val=""/>
      <w:lvlJc w:val="left"/>
      <w:pPr>
        <w:tabs>
          <w:tab w:val="num" w:pos="1820"/>
        </w:tabs>
        <w:ind w:left="1820" w:hanging="360"/>
      </w:pPr>
      <w:rPr>
        <w:rFonts w:ascii="Symbol" w:hAnsi="Symbol" w:cs="OpenSymbol"/>
        <w:color w:val="000000"/>
        <w:sz w:val="18"/>
        <w:szCs w:val="18"/>
        <w:shd w:val="clear" w:color="auto" w:fill="auto"/>
      </w:rPr>
    </w:lvl>
    <w:lvl w:ilvl="4">
      <w:start w:val="1"/>
      <w:numFmt w:val="bullet"/>
      <w:lvlText w:val="◦"/>
      <w:lvlJc w:val="left"/>
      <w:pPr>
        <w:tabs>
          <w:tab w:val="num" w:pos="2180"/>
        </w:tabs>
        <w:ind w:left="2180" w:hanging="360"/>
      </w:pPr>
      <w:rPr>
        <w:rFonts w:ascii="OpenSymbol" w:hAnsi="OpenSymbol" w:cs="OpenSymbol"/>
        <w:sz w:val="18"/>
        <w:szCs w:val="18"/>
      </w:rPr>
    </w:lvl>
    <w:lvl w:ilvl="5">
      <w:start w:val="1"/>
      <w:numFmt w:val="bullet"/>
      <w:lvlText w:val="▪"/>
      <w:lvlJc w:val="left"/>
      <w:pPr>
        <w:tabs>
          <w:tab w:val="num" w:pos="2540"/>
        </w:tabs>
        <w:ind w:left="2540" w:hanging="360"/>
      </w:pPr>
      <w:rPr>
        <w:rFonts w:ascii="OpenSymbol" w:hAnsi="OpenSymbol" w:cs="OpenSymbol"/>
        <w:sz w:val="18"/>
        <w:szCs w:val="18"/>
      </w:rPr>
    </w:lvl>
    <w:lvl w:ilvl="6">
      <w:start w:val="1"/>
      <w:numFmt w:val="bullet"/>
      <w:lvlText w:val=""/>
      <w:lvlJc w:val="left"/>
      <w:pPr>
        <w:tabs>
          <w:tab w:val="num" w:pos="2900"/>
        </w:tabs>
        <w:ind w:left="2900" w:hanging="360"/>
      </w:pPr>
      <w:rPr>
        <w:rFonts w:ascii="Symbol" w:hAnsi="Symbol" w:cs="OpenSymbol"/>
        <w:color w:val="000000"/>
        <w:sz w:val="18"/>
        <w:szCs w:val="18"/>
        <w:shd w:val="clear" w:color="auto" w:fill="auto"/>
      </w:rPr>
    </w:lvl>
    <w:lvl w:ilvl="7">
      <w:start w:val="1"/>
      <w:numFmt w:val="bullet"/>
      <w:lvlText w:val="◦"/>
      <w:lvlJc w:val="left"/>
      <w:pPr>
        <w:tabs>
          <w:tab w:val="num" w:pos="3260"/>
        </w:tabs>
        <w:ind w:left="3260" w:hanging="360"/>
      </w:pPr>
      <w:rPr>
        <w:rFonts w:ascii="OpenSymbol" w:hAnsi="OpenSymbol" w:cs="OpenSymbol"/>
        <w:sz w:val="18"/>
        <w:szCs w:val="18"/>
      </w:rPr>
    </w:lvl>
    <w:lvl w:ilvl="8">
      <w:start w:val="1"/>
      <w:numFmt w:val="bullet"/>
      <w:lvlText w:val="▪"/>
      <w:lvlJc w:val="left"/>
      <w:pPr>
        <w:tabs>
          <w:tab w:val="num" w:pos="3620"/>
        </w:tabs>
        <w:ind w:left="3620" w:hanging="360"/>
      </w:pPr>
      <w:rPr>
        <w:rFonts w:ascii="OpenSymbol" w:hAnsi="OpenSymbol" w:cs="OpenSymbol"/>
        <w:sz w:val="18"/>
        <w:szCs w:val="18"/>
      </w:rPr>
    </w:lvl>
  </w:abstractNum>
  <w:abstractNum w:abstractNumId="7" w15:restartNumberingAfterBreak="0">
    <w:nsid w:val="00000008"/>
    <w:multiLevelType w:val="multilevel"/>
    <w:tmpl w:val="00000008"/>
    <w:name w:val="WW8Num8"/>
    <w:lvl w:ilvl="0">
      <w:start w:val="1"/>
      <w:numFmt w:val="bullet"/>
      <w:lvlText w:val=""/>
      <w:lvlJc w:val="left"/>
      <w:pPr>
        <w:tabs>
          <w:tab w:val="num" w:pos="740"/>
        </w:tabs>
        <w:ind w:left="740" w:hanging="360"/>
      </w:pPr>
      <w:rPr>
        <w:rFonts w:ascii="Symbol" w:hAnsi="Symbol" w:cs="OpenSymbol"/>
        <w:sz w:val="18"/>
        <w:szCs w:val="18"/>
        <w:shd w:val="clear" w:color="auto" w:fill="auto"/>
      </w:rPr>
    </w:lvl>
    <w:lvl w:ilvl="1">
      <w:start w:val="1"/>
      <w:numFmt w:val="bullet"/>
      <w:lvlText w:val="◦"/>
      <w:lvlJc w:val="left"/>
      <w:pPr>
        <w:tabs>
          <w:tab w:val="num" w:pos="1100"/>
        </w:tabs>
        <w:ind w:left="1100" w:hanging="360"/>
      </w:pPr>
      <w:rPr>
        <w:rFonts w:ascii="OpenSymbol" w:hAnsi="OpenSymbol" w:cs="OpenSymbol"/>
      </w:rPr>
    </w:lvl>
    <w:lvl w:ilvl="2">
      <w:start w:val="1"/>
      <w:numFmt w:val="bullet"/>
      <w:lvlText w:val="▪"/>
      <w:lvlJc w:val="left"/>
      <w:pPr>
        <w:tabs>
          <w:tab w:val="num" w:pos="1460"/>
        </w:tabs>
        <w:ind w:left="1460" w:hanging="360"/>
      </w:pPr>
      <w:rPr>
        <w:rFonts w:ascii="OpenSymbol" w:hAnsi="OpenSymbol" w:cs="OpenSymbol"/>
      </w:rPr>
    </w:lvl>
    <w:lvl w:ilvl="3">
      <w:start w:val="1"/>
      <w:numFmt w:val="bullet"/>
      <w:lvlText w:val=""/>
      <w:lvlJc w:val="left"/>
      <w:pPr>
        <w:tabs>
          <w:tab w:val="num" w:pos="1820"/>
        </w:tabs>
        <w:ind w:left="1820" w:hanging="360"/>
      </w:pPr>
      <w:rPr>
        <w:rFonts w:ascii="Symbol" w:hAnsi="Symbol" w:cs="OpenSymbol"/>
        <w:sz w:val="18"/>
        <w:szCs w:val="18"/>
        <w:shd w:val="clear" w:color="auto" w:fill="auto"/>
      </w:rPr>
    </w:lvl>
    <w:lvl w:ilvl="4">
      <w:start w:val="1"/>
      <w:numFmt w:val="bullet"/>
      <w:lvlText w:val="◦"/>
      <w:lvlJc w:val="left"/>
      <w:pPr>
        <w:tabs>
          <w:tab w:val="num" w:pos="2180"/>
        </w:tabs>
        <w:ind w:left="2180" w:hanging="360"/>
      </w:pPr>
      <w:rPr>
        <w:rFonts w:ascii="OpenSymbol" w:hAnsi="OpenSymbol" w:cs="OpenSymbol"/>
      </w:rPr>
    </w:lvl>
    <w:lvl w:ilvl="5">
      <w:start w:val="1"/>
      <w:numFmt w:val="bullet"/>
      <w:lvlText w:val="▪"/>
      <w:lvlJc w:val="left"/>
      <w:pPr>
        <w:tabs>
          <w:tab w:val="num" w:pos="2540"/>
        </w:tabs>
        <w:ind w:left="2540" w:hanging="360"/>
      </w:pPr>
      <w:rPr>
        <w:rFonts w:ascii="OpenSymbol" w:hAnsi="OpenSymbol" w:cs="OpenSymbol"/>
      </w:rPr>
    </w:lvl>
    <w:lvl w:ilvl="6">
      <w:start w:val="1"/>
      <w:numFmt w:val="bullet"/>
      <w:lvlText w:val=""/>
      <w:lvlJc w:val="left"/>
      <w:pPr>
        <w:tabs>
          <w:tab w:val="num" w:pos="2900"/>
        </w:tabs>
        <w:ind w:left="2900" w:hanging="360"/>
      </w:pPr>
      <w:rPr>
        <w:rFonts w:ascii="Symbol" w:hAnsi="Symbol" w:cs="OpenSymbol"/>
        <w:sz w:val="18"/>
        <w:szCs w:val="18"/>
        <w:shd w:val="clear" w:color="auto" w:fill="auto"/>
      </w:rPr>
    </w:lvl>
    <w:lvl w:ilvl="7">
      <w:start w:val="1"/>
      <w:numFmt w:val="bullet"/>
      <w:lvlText w:val="◦"/>
      <w:lvlJc w:val="left"/>
      <w:pPr>
        <w:tabs>
          <w:tab w:val="num" w:pos="3260"/>
        </w:tabs>
        <w:ind w:left="3260" w:hanging="360"/>
      </w:pPr>
      <w:rPr>
        <w:rFonts w:ascii="OpenSymbol" w:hAnsi="OpenSymbol" w:cs="OpenSymbol"/>
      </w:rPr>
    </w:lvl>
    <w:lvl w:ilvl="8">
      <w:start w:val="1"/>
      <w:numFmt w:val="bullet"/>
      <w:lvlText w:val="▪"/>
      <w:lvlJc w:val="left"/>
      <w:pPr>
        <w:tabs>
          <w:tab w:val="num" w:pos="3620"/>
        </w:tabs>
        <w:ind w:left="362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18"/>
        <w:szCs w:val="18"/>
        <w:highlight w:val="yellow"/>
        <w:shd w:val="clear" w:color="auto" w:fill="aut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18"/>
        <w:szCs w:val="18"/>
        <w:highlight w:val="yellow"/>
        <w:shd w:val="clear" w:color="auto" w:fill="aut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w:hAnsi="Arial" w:cs="Arial"/>
        <w:b w:val="0"/>
        <w:bCs w:val="0"/>
        <w:color w:val="000000"/>
        <w:sz w:val="16"/>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BB72F29"/>
    <w:multiLevelType w:val="hybridMultilevel"/>
    <w:tmpl w:val="0134A9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145C3CEC"/>
    <w:multiLevelType w:val="hybridMultilevel"/>
    <w:tmpl w:val="B9A81A3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49700E24"/>
    <w:multiLevelType w:val="hybridMultilevel"/>
    <w:tmpl w:val="F4AABA10"/>
    <w:lvl w:ilvl="0" w:tplc="B24A3D24">
      <w:start w:val="1"/>
      <w:numFmt w:val="decimal"/>
      <w:lvlText w:val="%1."/>
      <w:lvlJc w:val="left"/>
      <w:pPr>
        <w:ind w:left="1770" w:hanging="360"/>
      </w:pPr>
      <w:rPr>
        <w:rFonts w:ascii="Arial" w:hAnsi="Arial" w:cs="Arial" w:hint="default"/>
        <w:sz w:val="18"/>
        <w:szCs w:val="18"/>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13" w15:restartNumberingAfterBreak="0">
    <w:nsid w:val="532F00F9"/>
    <w:multiLevelType w:val="multilevel"/>
    <w:tmpl w:val="D86C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
  </w:num>
  <w:num w:numId="16">
    <w:abstractNumId w:val="1"/>
  </w:num>
  <w:num w:numId="17">
    <w:abstractNumId w:val="11"/>
  </w:num>
  <w:num w:numId="18">
    <w:abstractNumId w:val="1"/>
    <w:lvlOverride w:ilvl="0"/>
  </w:num>
  <w:num w:numId="19">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478"/>
    <w:rsid w:val="0001580E"/>
    <w:rsid w:val="00021523"/>
    <w:rsid w:val="00044E21"/>
    <w:rsid w:val="0009189D"/>
    <w:rsid w:val="000E283D"/>
    <w:rsid w:val="000E52F3"/>
    <w:rsid w:val="000F7252"/>
    <w:rsid w:val="00120382"/>
    <w:rsid w:val="00122A6F"/>
    <w:rsid w:val="00162DA6"/>
    <w:rsid w:val="00163CAC"/>
    <w:rsid w:val="00191D05"/>
    <w:rsid w:val="00196983"/>
    <w:rsid w:val="001A44D4"/>
    <w:rsid w:val="001A46A8"/>
    <w:rsid w:val="001B5405"/>
    <w:rsid w:val="001C7E87"/>
    <w:rsid w:val="001F0049"/>
    <w:rsid w:val="001F1BD6"/>
    <w:rsid w:val="00243B3F"/>
    <w:rsid w:val="00280FC3"/>
    <w:rsid w:val="00284E87"/>
    <w:rsid w:val="002C5332"/>
    <w:rsid w:val="002F74BC"/>
    <w:rsid w:val="003019D2"/>
    <w:rsid w:val="00311FC4"/>
    <w:rsid w:val="00324B96"/>
    <w:rsid w:val="003637C4"/>
    <w:rsid w:val="003A5A71"/>
    <w:rsid w:val="003B4187"/>
    <w:rsid w:val="003E2FDF"/>
    <w:rsid w:val="003F3876"/>
    <w:rsid w:val="003F469E"/>
    <w:rsid w:val="003F57BA"/>
    <w:rsid w:val="0044653C"/>
    <w:rsid w:val="00482160"/>
    <w:rsid w:val="00485A46"/>
    <w:rsid w:val="004A5041"/>
    <w:rsid w:val="004C1C11"/>
    <w:rsid w:val="004E3366"/>
    <w:rsid w:val="004E4B8D"/>
    <w:rsid w:val="004F0439"/>
    <w:rsid w:val="00525289"/>
    <w:rsid w:val="00526D25"/>
    <w:rsid w:val="00550A23"/>
    <w:rsid w:val="00556747"/>
    <w:rsid w:val="005B3ED5"/>
    <w:rsid w:val="00621BE6"/>
    <w:rsid w:val="006328D2"/>
    <w:rsid w:val="00640AAC"/>
    <w:rsid w:val="00690EA1"/>
    <w:rsid w:val="006A2917"/>
    <w:rsid w:val="006F4FBB"/>
    <w:rsid w:val="00746635"/>
    <w:rsid w:val="00761DB5"/>
    <w:rsid w:val="00763280"/>
    <w:rsid w:val="007B61E5"/>
    <w:rsid w:val="007C6928"/>
    <w:rsid w:val="007D0741"/>
    <w:rsid w:val="0080170E"/>
    <w:rsid w:val="00817D49"/>
    <w:rsid w:val="008424BE"/>
    <w:rsid w:val="008479EC"/>
    <w:rsid w:val="00870994"/>
    <w:rsid w:val="008A3626"/>
    <w:rsid w:val="008D4AFF"/>
    <w:rsid w:val="009426F0"/>
    <w:rsid w:val="0096282C"/>
    <w:rsid w:val="009A0FA7"/>
    <w:rsid w:val="009E2DBE"/>
    <w:rsid w:val="009F0019"/>
    <w:rsid w:val="00A413B2"/>
    <w:rsid w:val="00A52A64"/>
    <w:rsid w:val="00A61490"/>
    <w:rsid w:val="00A72CFE"/>
    <w:rsid w:val="00A76EBA"/>
    <w:rsid w:val="00A926A0"/>
    <w:rsid w:val="00AB15EF"/>
    <w:rsid w:val="00AF5C85"/>
    <w:rsid w:val="00B338FA"/>
    <w:rsid w:val="00B47A0B"/>
    <w:rsid w:val="00B60094"/>
    <w:rsid w:val="00B773FA"/>
    <w:rsid w:val="00B945E8"/>
    <w:rsid w:val="00BA7663"/>
    <w:rsid w:val="00BC7188"/>
    <w:rsid w:val="00BD22B6"/>
    <w:rsid w:val="00BE4DDC"/>
    <w:rsid w:val="00C03904"/>
    <w:rsid w:val="00C15426"/>
    <w:rsid w:val="00C16B7A"/>
    <w:rsid w:val="00C552D7"/>
    <w:rsid w:val="00C74019"/>
    <w:rsid w:val="00C85299"/>
    <w:rsid w:val="00CA3D2A"/>
    <w:rsid w:val="00CB6F28"/>
    <w:rsid w:val="00CE263D"/>
    <w:rsid w:val="00D20A28"/>
    <w:rsid w:val="00D67D0B"/>
    <w:rsid w:val="00D7720D"/>
    <w:rsid w:val="00D84849"/>
    <w:rsid w:val="00DB6618"/>
    <w:rsid w:val="00DB6C81"/>
    <w:rsid w:val="00DE62D1"/>
    <w:rsid w:val="00DE756F"/>
    <w:rsid w:val="00E32143"/>
    <w:rsid w:val="00E95478"/>
    <w:rsid w:val="00EB27E4"/>
    <w:rsid w:val="00ED370F"/>
    <w:rsid w:val="00EE28AF"/>
    <w:rsid w:val="00F03F1D"/>
    <w:rsid w:val="00F1536D"/>
    <w:rsid w:val="00F3115D"/>
    <w:rsid w:val="00F46C01"/>
    <w:rsid w:val="00F47FBF"/>
    <w:rsid w:val="00F73CDD"/>
    <w:rsid w:val="00F875D1"/>
    <w:rsid w:val="00FA1269"/>
    <w:rsid w:val="00FE3E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3E9468"/>
  <w15:chartTrackingRefBased/>
  <w15:docId w15:val="{5D435DE7-0D6B-4665-AD79-DCE243BD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DejaVu Sans" w:cs="DejaVu Sans"/>
      <w:kern w:val="1"/>
      <w:sz w:val="24"/>
      <w:szCs w:val="24"/>
      <w:lang w:val="fr-FR" w:eastAsia="zh-CN" w:bidi="hi-IN"/>
    </w:rPr>
  </w:style>
  <w:style w:type="paragraph" w:styleId="Titre1">
    <w:name w:val="heading 1"/>
    <w:basedOn w:val="Normal"/>
    <w:next w:val="Normal"/>
    <w:qFormat/>
    <w:pPr>
      <w:keepNext/>
      <w:numPr>
        <w:numId w:val="1"/>
      </w:numPr>
      <w:outlineLvl w:val="0"/>
    </w:pPr>
    <w:rPr>
      <w:rFonts w:ascii="Arial Rounded MT Bold" w:hAnsi="Arial Rounded MT Bold" w:cs="Arial Rounded MT Bold"/>
      <w:b/>
      <w:bCs/>
      <w:i/>
      <w:iCs/>
      <w:color w:val="FFFF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0"/>
      <w:szCs w:val="20"/>
    </w:rPr>
  </w:style>
  <w:style w:type="character" w:customStyle="1" w:styleId="WW8Num3z0">
    <w:name w:val="WW8Num3z0"/>
    <w:rPr>
      <w:rFonts w:ascii="Symbol" w:hAnsi="Symbol" w:cs="Symbol"/>
      <w:b/>
    </w:rPr>
  </w:style>
  <w:style w:type="character" w:customStyle="1" w:styleId="WW8Num4z0">
    <w:name w:val="WW8Num4z0"/>
    <w:rPr>
      <w:rFonts w:ascii="Arial" w:hAnsi="Arial" w:cs="Symbol"/>
      <w:color w:val="000000"/>
      <w:sz w:val="18"/>
      <w:szCs w:val="18"/>
    </w:rPr>
  </w:style>
  <w:style w:type="character" w:customStyle="1" w:styleId="WW8Num5z0">
    <w:name w:val="WW8Num5z0"/>
    <w:rPr>
      <w:rFonts w:ascii="Arial" w:hAnsi="Arial" w:cs="Symbol"/>
      <w:b w:val="0"/>
      <w:bCs w:val="0"/>
      <w:i/>
      <w:iCs w:val="0"/>
      <w:sz w:val="18"/>
      <w:szCs w:val="18"/>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hAnsi="Arial" w:cs="Courier New"/>
      <w:sz w:val="18"/>
      <w:szCs w:val="18"/>
      <w:shd w:val="clear" w:color="auto" w:fil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eastAsia="Tahoma" w:hAnsi="Symbol" w:cs="OpenSymbol"/>
      <w:color w:val="000000"/>
      <w:sz w:val="18"/>
      <w:szCs w:val="18"/>
      <w:shd w:val="clear" w:color="auto" w:fill="auto"/>
    </w:rPr>
  </w:style>
  <w:style w:type="character" w:customStyle="1" w:styleId="WW8Num7z1">
    <w:name w:val="WW8Num7z1"/>
    <w:rPr>
      <w:rFonts w:ascii="OpenSymbol" w:hAnsi="OpenSymbol" w:cs="OpenSymbol"/>
      <w:sz w:val="18"/>
      <w:szCs w:val="18"/>
    </w:rPr>
  </w:style>
  <w:style w:type="character" w:customStyle="1" w:styleId="WW8Num8z0">
    <w:name w:val="WW8Num8z0"/>
    <w:rPr>
      <w:rFonts w:ascii="Symbol" w:hAnsi="Symbol" w:cs="OpenSymbol"/>
      <w:color w:val="auto"/>
      <w:sz w:val="18"/>
      <w:szCs w:val="18"/>
      <w:shd w:val="clear" w:color="auto" w:fill="auto"/>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olor w:val="000000"/>
      <w:sz w:val="18"/>
      <w:szCs w:val="18"/>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color w:val="000000"/>
      <w:sz w:val="18"/>
      <w:szCs w:val="18"/>
      <w:highlight w:val="yellow"/>
      <w:shd w:val="clear" w:color="auto" w:fill="auto"/>
    </w:rPr>
  </w:style>
  <w:style w:type="character" w:customStyle="1" w:styleId="WW8Num10z0">
    <w:name w:val="WW8Num10z0"/>
    <w:rPr>
      <w:rFonts w:ascii="Arial" w:hAnsi="Arial" w:cs="Arial"/>
      <w:b w:val="0"/>
      <w:bCs w:val="0"/>
      <w:color w:val="000000"/>
      <w:sz w:val="16"/>
      <w:szCs w:val="16"/>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1z0">
    <w:name w:val="WW8Num11z0"/>
    <w:rPr>
      <w:rFonts w:ascii="Arial" w:hAnsi="Arial" w:cs="Arial"/>
      <w:b w:val="0"/>
      <w:bCs w:val="0"/>
      <w:color w:val="000000"/>
      <w:sz w:val="16"/>
      <w:szCs w:val="16"/>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2">
    <w:name w:val="WW-WW8Num7ztrue2"/>
  </w:style>
  <w:style w:type="character" w:customStyle="1" w:styleId="WW-WW8Num7ztrue3">
    <w:name w:val="WW-WW8Num7ztrue3"/>
  </w:style>
  <w:style w:type="character" w:customStyle="1" w:styleId="WW-WW8Num7ztrue4">
    <w:name w:val="WW-WW8Num7ztrue4"/>
  </w:style>
  <w:style w:type="character" w:customStyle="1" w:styleId="WW-WW8Num7ztrue5">
    <w:name w:val="WW-WW8Num7ztrue5"/>
  </w:style>
  <w:style w:type="character" w:customStyle="1" w:styleId="WW-WW8Num7ztrue6">
    <w:name w:val="WW-WW8Num7ztrue6"/>
  </w:style>
  <w:style w:type="character" w:customStyle="1" w:styleId="WW8Num11ztrue">
    <w:name w:val="WW8Num11ztrue"/>
  </w:style>
  <w:style w:type="character" w:customStyle="1" w:styleId="WW-WW8Num11ztrue">
    <w:name w:val="WW-WW8Num11ztrue"/>
  </w:style>
  <w:style w:type="character" w:customStyle="1" w:styleId="WW-WW8Num11ztrue1">
    <w:name w:val="WW-WW8Num11ztrue1"/>
  </w:style>
  <w:style w:type="character" w:customStyle="1" w:styleId="WW-WW8Num11ztrue2">
    <w:name w:val="WW-WW8Num11ztrue2"/>
  </w:style>
  <w:style w:type="character" w:customStyle="1" w:styleId="WW-WW8Num11ztrue3">
    <w:name w:val="WW-WW8Num11ztrue3"/>
  </w:style>
  <w:style w:type="character" w:customStyle="1" w:styleId="WW-WW8Num11ztrue4">
    <w:name w:val="WW-WW8Num11ztrue4"/>
  </w:style>
  <w:style w:type="character" w:customStyle="1" w:styleId="WW-WW8Num11ztrue5">
    <w:name w:val="WW-WW8Num11ztrue5"/>
  </w:style>
  <w:style w:type="character" w:customStyle="1" w:styleId="WW-WW8Num11ztrue6">
    <w:name w:val="WW-WW8Num11ztrue6"/>
  </w:style>
  <w:style w:type="character" w:customStyle="1" w:styleId="Policepardfaut1">
    <w:name w:val="Police par défaut1"/>
  </w:style>
  <w:style w:type="character" w:styleId="Lienhypertexte">
    <w:name w:val="Hyperlink"/>
    <w:rPr>
      <w:color w:val="0000FF"/>
      <w:u w:val="single"/>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Caractresdenumrotation">
    <w:name w:val="Caractères de numérotation"/>
  </w:style>
  <w:style w:type="character" w:customStyle="1" w:styleId="Puces">
    <w:name w:val="Puces"/>
    <w:rPr>
      <w:rFonts w:ascii="OpenSymbol" w:eastAsia="OpenSymbol" w:hAnsi="OpenSymbol" w:cs="OpenSymbol"/>
      <w:sz w:val="18"/>
      <w:szCs w:val="18"/>
    </w:rPr>
  </w:style>
  <w:style w:type="paragraph" w:customStyle="1" w:styleId="Titre10">
    <w:name w:val="Titre1"/>
    <w:basedOn w:val="Normal"/>
    <w:next w:val="Corpsdetexte"/>
    <w:pPr>
      <w:keepNext/>
      <w:spacing w:before="240" w:after="120"/>
    </w:pPr>
    <w:rPr>
      <w:rFonts w:ascii="Arial" w:hAnsi="Arial"/>
      <w:sz w:val="28"/>
      <w:szCs w:val="28"/>
    </w:rPr>
  </w:style>
  <w:style w:type="paragraph" w:styleId="Corpsdetexte">
    <w:name w:val="Body Text"/>
    <w:basedOn w:val="Normal"/>
    <w:pPr>
      <w:spacing w:after="120"/>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eading">
    <w:name w:val="Heading"/>
    <w:basedOn w:val="Normal"/>
    <w:next w:val="Corpsdetexte"/>
    <w:pPr>
      <w:keepNext/>
      <w:spacing w:before="240" w:after="120"/>
    </w:pPr>
    <w:rPr>
      <w:rFonts w:ascii="Liberation Sans" w:eastAsia="Noto Sans CJK SC Regular" w:hAnsi="Liberation Sans" w:cs="FreeSans"/>
      <w:sz w:val="28"/>
      <w:szCs w:val="28"/>
    </w:rPr>
  </w:style>
  <w:style w:type="paragraph" w:customStyle="1" w:styleId="Lgende1">
    <w:name w:val="Légende1"/>
    <w:basedOn w:val="Normal"/>
    <w:pPr>
      <w:suppressLineNumbers/>
      <w:spacing w:before="120" w:after="120"/>
    </w:pPr>
    <w:rPr>
      <w:rFonts w:cs="FreeSans"/>
      <w:i/>
      <w:iCs/>
    </w:rPr>
  </w:style>
  <w:style w:type="paragraph" w:customStyle="1" w:styleId="Corpsdetexte21">
    <w:name w:val="Corps de texte 21"/>
    <w:basedOn w:val="Normal"/>
    <w:pPr>
      <w:jc w:val="both"/>
    </w:pPr>
    <w:rPr>
      <w:rFonts w:ascii="Comic Sans MS" w:hAnsi="Comic Sans MS" w:cs="Comic Sans MS"/>
      <w:sz w:val="22"/>
      <w:szCs w:val="22"/>
    </w:rPr>
  </w:style>
  <w:style w:type="paragraph" w:customStyle="1" w:styleId="Contenudetableau">
    <w:name w:val="Contenu de tableau"/>
    <w:basedOn w:val="Normal"/>
    <w:pPr>
      <w:suppressLineNumbers/>
    </w:pPr>
  </w:style>
  <w:style w:type="paragraph" w:customStyle="1" w:styleId="Listepuces1">
    <w:name w:val="Liste à puces1"/>
    <w:basedOn w:val="Normal"/>
    <w:pPr>
      <w:numPr>
        <w:numId w:val="2"/>
      </w:numPr>
    </w:pPr>
    <w:rPr>
      <w:rFonts w:ascii="Arial" w:hAnsi="Arial" w:cs="Arial"/>
      <w:sz w:val="18"/>
      <w:szCs w:val="18"/>
    </w:rPr>
  </w:style>
  <w:style w:type="paragraph" w:styleId="Pieddepage">
    <w:name w:val="footer"/>
    <w:basedOn w:val="Normal"/>
    <w:pPr>
      <w:tabs>
        <w:tab w:val="center" w:pos="4320"/>
        <w:tab w:val="right" w:pos="8640"/>
      </w:tabs>
    </w:pPr>
    <w:rPr>
      <w:rFonts w:ascii="Arial" w:hAnsi="Arial" w:cs="Arial"/>
      <w:lang w:val="fr-CA"/>
    </w:rPr>
  </w:style>
  <w:style w:type="paragraph" w:customStyle="1" w:styleId="Listepuces21">
    <w:name w:val="Liste à puces 21"/>
    <w:basedOn w:val="Normal"/>
    <w:pPr>
      <w:numPr>
        <w:numId w:val="3"/>
      </w:numPr>
      <w:ind w:left="806" w:firstLine="0"/>
    </w:pPr>
    <w:rPr>
      <w:rFonts w:ascii="Arial" w:hAnsi="Arial" w:cs="Arial"/>
      <w:sz w:val="16"/>
      <w:szCs w:val="12"/>
    </w:rPr>
  </w:style>
  <w:style w:type="paragraph" w:customStyle="1" w:styleId="Corpsdetexte31">
    <w:name w:val="Corps de texte 31"/>
    <w:basedOn w:val="Normal"/>
    <w:pPr>
      <w:autoSpaceDE w:val="0"/>
    </w:pPr>
    <w:rPr>
      <w:rFonts w:ascii="Arial" w:hAnsi="Arial" w:cs="Arial"/>
      <w:sz w:val="16"/>
      <w:szCs w:val="16"/>
    </w:rPr>
  </w:style>
  <w:style w:type="paragraph" w:customStyle="1" w:styleId="Titredetableau">
    <w:name w:val="Titre de tableau"/>
    <w:basedOn w:val="Contenudetableau"/>
    <w:pPr>
      <w:jc w:val="center"/>
    </w:pPr>
    <w:rPr>
      <w:b/>
      <w:bCs/>
    </w:rPr>
  </w:style>
  <w:style w:type="paragraph" w:styleId="En-tte">
    <w:name w:val="header"/>
    <w:basedOn w:val="Normal"/>
    <w:pPr>
      <w:suppressLineNumbers/>
      <w:tabs>
        <w:tab w:val="center" w:pos="4819"/>
        <w:tab w:val="right" w:pos="9638"/>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aragraphedeliste">
    <w:name w:val="List Paragraph"/>
    <w:basedOn w:val="Normal"/>
    <w:uiPriority w:val="34"/>
    <w:qFormat/>
    <w:rsid w:val="009A0FA7"/>
    <w:pPr>
      <w:widowControl/>
      <w:suppressAutoHyphens w:val="0"/>
      <w:ind w:left="720"/>
    </w:pPr>
    <w:rPr>
      <w:rFonts w:ascii="Calibri" w:eastAsia="Calibri" w:hAnsi="Calibri" w:cs="Calibri"/>
      <w:kern w:val="0"/>
      <w:sz w:val="22"/>
      <w:szCs w:val="22"/>
      <w:lang w:eastAsia="en-US" w:bidi="ar-SA"/>
    </w:rPr>
  </w:style>
  <w:style w:type="character" w:styleId="Lienhypertextesuivivisit">
    <w:name w:val="FollowedHyperlink"/>
    <w:uiPriority w:val="99"/>
    <w:semiHidden/>
    <w:unhideWhenUsed/>
    <w:rsid w:val="003B4187"/>
    <w:rPr>
      <w:color w:val="954F72"/>
      <w:u w:val="single"/>
    </w:rPr>
  </w:style>
  <w:style w:type="paragraph" w:customStyle="1" w:styleId="xparagraph">
    <w:name w:val="x_paragraph"/>
    <w:basedOn w:val="Normal"/>
    <w:rsid w:val="00EE28AF"/>
    <w:pPr>
      <w:widowControl/>
      <w:suppressAutoHyphens w:val="0"/>
      <w:spacing w:before="100" w:beforeAutospacing="1" w:after="100" w:afterAutospacing="1"/>
    </w:pPr>
    <w:rPr>
      <w:rFonts w:eastAsia="Times New Roman" w:cs="Times New Roman"/>
      <w:kern w:val="0"/>
      <w:lang w:val="ro-RO" w:eastAsia="ro-RO" w:bidi="ar-SA"/>
    </w:rPr>
  </w:style>
  <w:style w:type="character" w:customStyle="1" w:styleId="xnormaltextrun">
    <w:name w:val="x_normaltextrun"/>
    <w:basedOn w:val="Policepardfaut"/>
    <w:rsid w:val="00EE28AF"/>
  </w:style>
  <w:style w:type="character" w:customStyle="1" w:styleId="xeop">
    <w:name w:val="x_eop"/>
    <w:basedOn w:val="Policepardfaut"/>
    <w:rsid w:val="00EE2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84353">
      <w:bodyDiv w:val="1"/>
      <w:marLeft w:val="0"/>
      <w:marRight w:val="0"/>
      <w:marTop w:val="0"/>
      <w:marBottom w:val="0"/>
      <w:divBdr>
        <w:top w:val="none" w:sz="0" w:space="0" w:color="auto"/>
        <w:left w:val="none" w:sz="0" w:space="0" w:color="auto"/>
        <w:bottom w:val="none" w:sz="0" w:space="0" w:color="auto"/>
        <w:right w:val="none" w:sz="0" w:space="0" w:color="auto"/>
      </w:divBdr>
    </w:div>
    <w:div w:id="1584097457">
      <w:bodyDiv w:val="1"/>
      <w:marLeft w:val="0"/>
      <w:marRight w:val="0"/>
      <w:marTop w:val="0"/>
      <w:marBottom w:val="0"/>
      <w:divBdr>
        <w:top w:val="none" w:sz="0" w:space="0" w:color="auto"/>
        <w:left w:val="none" w:sz="0" w:space="0" w:color="auto"/>
        <w:bottom w:val="none" w:sz="0" w:space="0" w:color="auto"/>
        <w:right w:val="none" w:sz="0" w:space="0" w:color="auto"/>
      </w:divBdr>
    </w:div>
    <w:div w:id="181247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mulaires.auf.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6839E81F02D488EA5EE7BFAF72E03" ma:contentTypeVersion="20" ma:contentTypeDescription="Crée un document." ma:contentTypeScope="" ma:versionID="c0036b049312c1307779094485382b1b">
  <xsd:schema xmlns:xsd="http://www.w3.org/2001/XMLSchema" xmlns:xs="http://www.w3.org/2001/XMLSchema" xmlns:p="http://schemas.microsoft.com/office/2006/metadata/properties" xmlns:ns1="http://schemas.microsoft.com/sharepoint/v3" xmlns:ns2="e3c94543-904b-4cfb-a34f-6f8386c685b3" xmlns:ns3="a72e391e-6a7e-4a78-9109-da3d1b8b6fd9" xmlns:ns4="2e80bc64-7750-45f3-8f47-a5673ba8b009" xmlns:ns5="120ad4de-c9cd-41aa-ae8c-db9652134cde" targetNamespace="http://schemas.microsoft.com/office/2006/metadata/properties" ma:root="true" ma:fieldsID="dbf91a50f6d95139c0884f52a451a07b" ns1:_="" ns2:_="" ns3:_="" ns4:_="" ns5:_="">
    <xsd:import namespace="http://schemas.microsoft.com/sharepoint/v3"/>
    <xsd:import namespace="e3c94543-904b-4cfb-a34f-6f8386c685b3"/>
    <xsd:import namespace="a72e391e-6a7e-4a78-9109-da3d1b8b6fd9"/>
    <xsd:import namespace="2e80bc64-7750-45f3-8f47-a5673ba8b009"/>
    <xsd:import namespace="120ad4de-c9cd-41aa-ae8c-db9652134cde"/>
    <xsd:element name="properties">
      <xsd:complexType>
        <xsd:sequence>
          <xsd:element name="documentManagement">
            <xsd:complexType>
              <xsd:all>
                <xsd:element ref="ns3:TaxKeywordTaxHTField" minOccurs="0"/>
                <xsd:element ref="ns3:TaxCatchAll" minOccurs="0"/>
                <xsd:element ref="ns4:MediaServiceMetadata" minOccurs="0"/>
                <xsd:element ref="ns4:MediaServiceFastMetadata" minOccurs="0"/>
                <xsd:element ref="ns4:MediaServiceDateTaken" minOccurs="0"/>
                <xsd:element ref="ns4:MediaServiceAutoTags" minOccurs="0"/>
                <xsd:element ref="ns4:MediaServiceOCR" minOccurs="0"/>
                <xsd:element ref="ns2:oe7cd652c0954ae3a7b394cc5411d21d" minOccurs="0"/>
                <xsd:element ref="ns5:MediaServiceLocation" minOccurs="0"/>
                <xsd:element ref="ns5:MediaServiceGenerationTime" minOccurs="0"/>
                <xsd:element ref="ns5:MediaServiceEventHashCode" minOccurs="0"/>
                <xsd:element ref="ns1:_ip_UnifiedCompliancePolicyProperties" minOccurs="0"/>
                <xsd:element ref="ns1:_ip_UnifiedCompliancePolicyUIAction" minOccurs="0"/>
                <xsd:element ref="ns3:SharedWithUsers" minOccurs="0"/>
                <xsd:element ref="ns3:SharedWithDetails" minOccurs="0"/>
                <xsd:element ref="ns5:Invitatiieveniment"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c94543-904b-4cfb-a34f-6f8386c685b3" elementFormDefault="qualified">
    <xsd:import namespace="http://schemas.microsoft.com/office/2006/documentManagement/types"/>
    <xsd:import namespace="http://schemas.microsoft.com/office/infopath/2007/PartnerControls"/>
    <xsd:element name="oe7cd652c0954ae3a7b394cc5411d21d" ma:index="13" nillable="true" ma:taxonomy="true" ma:internalName="oe7cd652c0954ae3a7b394cc5411d21d" ma:taxonomyFieldName="AUF_Classification" ma:displayName="Classification" ma:default="" ma:fieldId="{8e7cd652-c095-4ae3-a7b3-94cc5411d21d}" ma:sspId="29a13ef7-c7d7-4002-a890-fdda62768386" ma:termSetId="87a67df7-09a1-4d7a-991e-3fb14d5195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6"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ad4de-c9cd-41aa-ae8c-db9652134cde" elementFormDefault="qualified">
    <xsd:import namespace="http://schemas.microsoft.com/office/2006/documentManagement/types"/>
    <xsd:import namespace="http://schemas.microsoft.com/office/infopath/2007/PartnerControls"/>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Invitatiieveniment" ma:index="25" nillable="true" ma:displayName="Invitatii eveniment" ma:format="Dropdown" ma:internalName="Invitatiieveniment">
      <xsd:simpleType>
        <xsd:restriction base="dms:Text">
          <xsd:maxLength value="255"/>
        </xsd:restriction>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nvitatiieveniment xmlns="120ad4de-c9cd-41aa-ae8c-db9652134cde" xsi:nil="true"/>
    <oe7cd652c0954ae3a7b394cc5411d21d xmlns="e3c94543-904b-4cfb-a34f-6f8386c685b3">
      <Terms xmlns="http://schemas.microsoft.com/office/infopath/2007/PartnerControls"/>
    </oe7cd652c0954ae3a7b394cc5411d21d>
    <_ip_UnifiedCompliancePolicyProperties xmlns="http://schemas.microsoft.com/sharepoint/v3" xsi:nil="true"/>
    <TaxCatchAll xmlns="a72e391e-6a7e-4a78-9109-da3d1b8b6fd9"/>
    <TaxKeywordTaxHTField xmlns="a72e391e-6a7e-4a78-9109-da3d1b8b6fd9">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13003-CC2F-47B0-B1CC-9FBD442CAFDD}">
  <ds:schemaRefs>
    <ds:schemaRef ds:uri="http://schemas.microsoft.com/office/2006/metadata/longProperties"/>
  </ds:schemaRefs>
</ds:datastoreItem>
</file>

<file path=customXml/itemProps2.xml><?xml version="1.0" encoding="utf-8"?>
<ds:datastoreItem xmlns:ds="http://schemas.openxmlformats.org/officeDocument/2006/customXml" ds:itemID="{96BB5E7B-285E-46CB-8422-543360F61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c94543-904b-4cfb-a34f-6f8386c685b3"/>
    <ds:schemaRef ds:uri="a72e391e-6a7e-4a78-9109-da3d1b8b6fd9"/>
    <ds:schemaRef ds:uri="2e80bc64-7750-45f3-8f47-a5673ba8b009"/>
    <ds:schemaRef ds:uri="120ad4de-c9cd-41aa-ae8c-db9652134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BB49A-C7C9-4459-A216-67C51A2E5E21}">
  <ds:schemaRefs>
    <ds:schemaRef ds:uri="http://schemas.microsoft.com/sharepoint/v3/contenttype/forms"/>
  </ds:schemaRefs>
</ds:datastoreItem>
</file>

<file path=customXml/itemProps4.xml><?xml version="1.0" encoding="utf-8"?>
<ds:datastoreItem xmlns:ds="http://schemas.openxmlformats.org/officeDocument/2006/customXml" ds:itemID="{F1C2A7D5-4D86-4861-AC97-3B30E4E04481}">
  <ds:schemaRefs>
    <ds:schemaRef ds:uri="http://schemas.microsoft.com/office/2006/metadata/properties"/>
    <ds:schemaRef ds:uri="http://schemas.microsoft.com/office/infopath/2007/PartnerControls"/>
    <ds:schemaRef ds:uri="http://schemas.microsoft.com/sharepoint/v3"/>
    <ds:schemaRef ds:uri="120ad4de-c9cd-41aa-ae8c-db9652134cde"/>
    <ds:schemaRef ds:uri="e3c94543-904b-4cfb-a34f-6f8386c685b3"/>
    <ds:schemaRef ds:uri="a72e391e-6a7e-4a78-9109-da3d1b8b6fd9"/>
  </ds:schemaRefs>
</ds:datastoreItem>
</file>

<file path=customXml/itemProps5.xml><?xml version="1.0" encoding="utf-8"?>
<ds:datastoreItem xmlns:ds="http://schemas.openxmlformats.org/officeDocument/2006/customXml" ds:itemID="{7B934C67-9154-421D-A415-33E7F3CC2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2026</Words>
  <Characters>11751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13750</CharactersWithSpaces>
  <SharedDoc>false</SharedDoc>
  <HLinks>
    <vt:vector size="6" baseType="variant">
      <vt:variant>
        <vt:i4>5963854</vt:i4>
      </vt:variant>
      <vt:variant>
        <vt:i4>0</vt:i4>
      </vt:variant>
      <vt:variant>
        <vt:i4>0</vt:i4>
      </vt:variant>
      <vt:variant>
        <vt:i4>5</vt:i4>
      </vt:variant>
      <vt:variant>
        <vt:lpwstr>https://formulaires.auf.org/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Rusu</dc:creator>
  <cp:keywords/>
  <cp:lastModifiedBy>Cornelia Robu</cp:lastModifiedBy>
  <cp:revision>8</cp:revision>
  <cp:lastPrinted>2018-08-29T12:25:00Z</cp:lastPrinted>
  <dcterms:created xsi:type="dcterms:W3CDTF">2021-01-11T11:44:00Z</dcterms:created>
  <dcterms:modified xsi:type="dcterms:W3CDTF">2021-01-12T13:54:00Z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0x010100AAB6839E81F02D488EA5EE7BFAF72E03</vt:lpwstr>
  </property>
  <property fmtid="{D5CDD505-2E9C-101B-9397-08002B2CF9AE}" pid="4" name="AUF_Classification">
    <vt:lpwstr/>
  </property>
</Properties>
</file>