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71F5" w14:textId="15DF9262" w:rsidR="00A9191C" w:rsidRDefault="00A9191C" w:rsidP="00A9191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70C0"/>
          <w:sz w:val="32"/>
          <w:szCs w:val="32"/>
        </w:rPr>
      </w:pPr>
      <w:r>
        <w:rPr>
          <w:rStyle w:val="normaltextrun"/>
          <w:b/>
          <w:bCs/>
          <w:noProof/>
          <w:sz w:val="48"/>
          <w:szCs w:val="48"/>
        </w:rPr>
        <w:drawing>
          <wp:inline distT="0" distB="0" distL="0" distR="0" wp14:anchorId="3CFF6CEE" wp14:editId="2E02AA33">
            <wp:extent cx="1409700" cy="647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D795B" w14:textId="765F2617" w:rsidR="00A9191C" w:rsidRPr="00A9191C" w:rsidRDefault="00A9191C" w:rsidP="00A9191C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70C0"/>
          <w:sz w:val="32"/>
          <w:szCs w:val="32"/>
        </w:rPr>
      </w:pPr>
      <w:r w:rsidRPr="00A9191C">
        <w:rPr>
          <w:b/>
          <w:bCs/>
          <w:color w:val="0070C0"/>
          <w:sz w:val="32"/>
          <w:szCs w:val="32"/>
        </w:rPr>
        <w:t xml:space="preserve">Appel à </w:t>
      </w:r>
      <w:r w:rsidR="0073220E">
        <w:rPr>
          <w:b/>
          <w:bCs/>
          <w:color w:val="0070C0"/>
          <w:sz w:val="32"/>
          <w:szCs w:val="32"/>
        </w:rPr>
        <w:t xml:space="preserve">participation aux </w:t>
      </w:r>
      <w:proofErr w:type="spellStart"/>
      <w:r w:rsidRPr="00A9191C">
        <w:rPr>
          <w:b/>
          <w:bCs/>
          <w:color w:val="0070C0"/>
          <w:sz w:val="32"/>
          <w:szCs w:val="32"/>
        </w:rPr>
        <w:t>Doctoriales</w:t>
      </w:r>
      <w:proofErr w:type="spellEnd"/>
      <w:r w:rsidRPr="00A9191C">
        <w:rPr>
          <w:b/>
          <w:bCs/>
          <w:color w:val="0070C0"/>
          <w:sz w:val="32"/>
          <w:szCs w:val="32"/>
        </w:rPr>
        <w:t xml:space="preserve"> de l’</w:t>
      </w:r>
      <w:r w:rsidR="0073220E">
        <w:rPr>
          <w:b/>
          <w:bCs/>
          <w:color w:val="0070C0"/>
          <w:sz w:val="32"/>
          <w:szCs w:val="32"/>
        </w:rPr>
        <w:t>e</w:t>
      </w:r>
      <w:r w:rsidRPr="00A9191C">
        <w:rPr>
          <w:b/>
          <w:bCs/>
          <w:color w:val="0070C0"/>
          <w:sz w:val="32"/>
          <w:szCs w:val="32"/>
        </w:rPr>
        <w:t xml:space="preserve">ntrepreneuriat et de la </w:t>
      </w:r>
      <w:r w:rsidR="0073220E">
        <w:rPr>
          <w:b/>
          <w:bCs/>
          <w:color w:val="0070C0"/>
          <w:sz w:val="32"/>
          <w:szCs w:val="32"/>
        </w:rPr>
        <w:t>v</w:t>
      </w:r>
      <w:r w:rsidRPr="00A9191C">
        <w:rPr>
          <w:b/>
          <w:bCs/>
          <w:color w:val="0070C0"/>
          <w:sz w:val="32"/>
          <w:szCs w:val="32"/>
        </w:rPr>
        <w:t xml:space="preserve">alorisation de la </w:t>
      </w:r>
      <w:r w:rsidR="0073220E">
        <w:rPr>
          <w:b/>
          <w:bCs/>
          <w:color w:val="0070C0"/>
          <w:sz w:val="32"/>
          <w:szCs w:val="32"/>
        </w:rPr>
        <w:t>r</w:t>
      </w:r>
      <w:r w:rsidRPr="00A9191C">
        <w:rPr>
          <w:b/>
          <w:bCs/>
          <w:color w:val="0070C0"/>
          <w:sz w:val="32"/>
          <w:szCs w:val="32"/>
        </w:rPr>
        <w:t>echerche</w:t>
      </w:r>
      <w:r w:rsidR="0073220E">
        <w:rPr>
          <w:b/>
          <w:bCs/>
          <w:color w:val="0070C0"/>
          <w:sz w:val="32"/>
          <w:szCs w:val="32"/>
        </w:rPr>
        <w:t xml:space="preserve"> – édition 2022</w:t>
      </w:r>
    </w:p>
    <w:p w14:paraId="330D40CF" w14:textId="10357007" w:rsidR="00A9191C" w:rsidRPr="00B362DA" w:rsidRDefault="00A9191C" w:rsidP="00A9191C">
      <w:pPr>
        <w:jc w:val="center"/>
        <w:rPr>
          <w:b/>
          <w:bCs/>
          <w:strike/>
          <w:color w:val="FF0000"/>
        </w:rPr>
      </w:pPr>
    </w:p>
    <w:p w14:paraId="1E7C2110" w14:textId="77777777" w:rsidR="00A9191C" w:rsidRDefault="00A9191C" w:rsidP="00A9191C">
      <w:pPr>
        <w:ind w:left="34"/>
        <w:jc w:val="center"/>
        <w:rPr>
          <w:rFonts w:ascii="Arial" w:eastAsia="Arial" w:hAnsi="Arial" w:cs="Arial"/>
          <w:b/>
          <w:bCs/>
          <w:color w:val="FF0000"/>
          <w:sz w:val="21"/>
          <w:szCs w:val="21"/>
        </w:rPr>
      </w:pPr>
    </w:p>
    <w:tbl>
      <w:tblPr>
        <w:tblW w:w="96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A9191C" w14:paraId="641678C5" w14:textId="77777777" w:rsidTr="07D05F51">
        <w:tc>
          <w:tcPr>
            <w:tcW w:w="968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800000"/>
          </w:tcPr>
          <w:p w14:paraId="1B0D30D1" w14:textId="20A8A3F1" w:rsidR="00A9191C" w:rsidRDefault="00A9191C" w:rsidP="00081167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1.PRÉSENTATION </w:t>
            </w:r>
            <w:r w:rsidR="00AC0F4D">
              <w:rPr>
                <w:rFonts w:ascii="Arial" w:hAnsi="Arial" w:cs="Arial"/>
                <w:b/>
                <w:bCs/>
                <w:sz w:val="20"/>
                <w:szCs w:val="20"/>
              </w:rPr>
              <w:t>DES DOCTORIALES ET DE</w:t>
            </w:r>
            <w:r w:rsidR="00A36C0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C0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B69C8">
              <w:rPr>
                <w:rFonts w:ascii="Arial" w:hAnsi="Arial" w:cs="Arial"/>
                <w:b/>
                <w:bCs/>
                <w:sz w:val="20"/>
                <w:szCs w:val="20"/>
              </w:rPr>
              <w:t>OBJECTIFS</w:t>
            </w:r>
            <w:r w:rsidR="00A36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 PROJET</w:t>
            </w:r>
          </w:p>
        </w:tc>
      </w:tr>
      <w:tr w:rsidR="00A9191C" w14:paraId="315CEC06" w14:textId="77777777" w:rsidTr="07D05F51">
        <w:tc>
          <w:tcPr>
            <w:tcW w:w="9688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268C4FD" w14:textId="3315264C" w:rsidR="00360A2F" w:rsidRDefault="00A9191C" w:rsidP="00A933DE">
            <w:pPr>
              <w:pStyle w:val="Listenumros1"/>
              <w:numPr>
                <w:ilvl w:val="0"/>
                <w:numId w:val="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7D05F51">
              <w:rPr>
                <w:rStyle w:val="eop"/>
                <w:sz w:val="22"/>
                <w:szCs w:val="22"/>
              </w:rPr>
              <w:t xml:space="preserve">La Direction </w:t>
            </w:r>
            <w:r w:rsidR="0073220E">
              <w:rPr>
                <w:rStyle w:val="eop"/>
                <w:sz w:val="22"/>
                <w:szCs w:val="22"/>
              </w:rPr>
              <w:t xml:space="preserve">Afrique du Nord </w:t>
            </w:r>
            <w:r w:rsidRPr="07D05F51">
              <w:rPr>
                <w:rStyle w:val="eop"/>
                <w:sz w:val="22"/>
                <w:szCs w:val="22"/>
              </w:rPr>
              <w:t xml:space="preserve">de l’Agence Universitaire de la Francophonie (AUF) lance un appel à </w:t>
            </w:r>
            <w:r w:rsidR="0073220E">
              <w:rPr>
                <w:rStyle w:val="eop"/>
                <w:sz w:val="22"/>
                <w:szCs w:val="22"/>
              </w:rPr>
              <w:t xml:space="preserve">participation aux </w:t>
            </w:r>
            <w:proofErr w:type="spellStart"/>
            <w:r w:rsidRPr="07D05F51">
              <w:rPr>
                <w:rStyle w:val="eop"/>
                <w:sz w:val="22"/>
                <w:szCs w:val="22"/>
              </w:rPr>
              <w:t>Doctoriales</w:t>
            </w:r>
            <w:proofErr w:type="spellEnd"/>
            <w:r w:rsidRPr="07D05F51">
              <w:rPr>
                <w:rStyle w:val="eop"/>
                <w:sz w:val="22"/>
                <w:szCs w:val="22"/>
              </w:rPr>
              <w:t xml:space="preserve"> de l’Entrepreneuriat et de la Valorisation de la Recherche</w:t>
            </w:r>
            <w:r w:rsidR="0073220E">
              <w:rPr>
                <w:rStyle w:val="eop"/>
                <w:sz w:val="22"/>
                <w:szCs w:val="22"/>
              </w:rPr>
              <w:t xml:space="preserve"> édition 2022</w:t>
            </w:r>
            <w:r w:rsidRPr="07D05F51">
              <w:rPr>
                <w:rStyle w:val="eop"/>
                <w:sz w:val="22"/>
                <w:szCs w:val="22"/>
              </w:rPr>
              <w:t xml:space="preserve">. </w:t>
            </w:r>
          </w:p>
          <w:p w14:paraId="796F0CE0" w14:textId="77777777" w:rsidR="00360A2F" w:rsidRDefault="00AC0F4D" w:rsidP="00A933DE">
            <w:pPr>
              <w:pStyle w:val="Listenumros1"/>
              <w:numPr>
                <w:ilvl w:val="0"/>
                <w:numId w:val="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 xml:space="preserve">Ce dispositif </w:t>
            </w:r>
            <w:r w:rsidR="00A9191C" w:rsidRPr="009B69C8">
              <w:rPr>
                <w:rStyle w:val="eop"/>
                <w:sz w:val="22"/>
                <w:szCs w:val="22"/>
              </w:rPr>
              <w:t>vis</w:t>
            </w:r>
            <w:r>
              <w:rPr>
                <w:rStyle w:val="eop"/>
                <w:sz w:val="22"/>
                <w:szCs w:val="22"/>
              </w:rPr>
              <w:t xml:space="preserve">e </w:t>
            </w:r>
            <w:r w:rsidR="00A9191C" w:rsidRPr="009B69C8">
              <w:rPr>
                <w:rStyle w:val="eop"/>
                <w:sz w:val="22"/>
                <w:szCs w:val="22"/>
              </w:rPr>
              <w:t>à </w:t>
            </w:r>
            <w:r w:rsidR="009B69C8">
              <w:rPr>
                <w:rStyle w:val="eop"/>
                <w:sz w:val="22"/>
                <w:szCs w:val="22"/>
              </w:rPr>
              <w:t>sensibiliser, former et a</w:t>
            </w:r>
            <w:r w:rsidR="00A9191C" w:rsidRPr="00F72DC5">
              <w:rPr>
                <w:rStyle w:val="eop"/>
                <w:sz w:val="22"/>
                <w:szCs w:val="22"/>
              </w:rPr>
              <w:t xml:space="preserve">ccompagner </w:t>
            </w:r>
            <w:r w:rsidR="009B69C8">
              <w:rPr>
                <w:rStyle w:val="eop"/>
                <w:sz w:val="22"/>
                <w:szCs w:val="22"/>
              </w:rPr>
              <w:t xml:space="preserve">les </w:t>
            </w:r>
            <w:r w:rsidR="00A9191C" w:rsidRPr="00F72DC5">
              <w:rPr>
                <w:rStyle w:val="eop"/>
                <w:sz w:val="22"/>
                <w:szCs w:val="22"/>
              </w:rPr>
              <w:t>doctorants dans la valorisation de leurs résultats de recherche à travers une méthodologie de recherche-action et une sensibilisation à l’entrepreneuriat</w:t>
            </w:r>
            <w:r w:rsidR="00A9191C">
              <w:rPr>
                <w:rStyle w:val="eop"/>
                <w:sz w:val="22"/>
                <w:szCs w:val="22"/>
              </w:rPr>
              <w:t xml:space="preserve"> (Axe stratégique 5 : Recherche et valorisation)</w:t>
            </w:r>
            <w:r w:rsidR="00A9191C" w:rsidRPr="009B69C8">
              <w:rPr>
                <w:rStyle w:val="eop"/>
                <w:sz w:val="22"/>
                <w:szCs w:val="22"/>
              </w:rPr>
              <w:t xml:space="preserve">. </w:t>
            </w:r>
            <w:r w:rsidR="00A933DE">
              <w:rPr>
                <w:rStyle w:val="eop"/>
                <w:sz w:val="22"/>
                <w:szCs w:val="22"/>
              </w:rPr>
              <w:t xml:space="preserve"> </w:t>
            </w:r>
          </w:p>
          <w:p w14:paraId="7445460D" w14:textId="31F7BF51" w:rsidR="00A933DE" w:rsidRPr="00A933DE" w:rsidRDefault="00A933DE" w:rsidP="00A933DE">
            <w:pPr>
              <w:pStyle w:val="Listenumros1"/>
              <w:numPr>
                <w:ilvl w:val="0"/>
                <w:numId w:val="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0A933DE">
              <w:rPr>
                <w:rStyle w:val="eop"/>
                <w:sz w:val="22"/>
                <w:szCs w:val="22"/>
              </w:rPr>
              <w:t xml:space="preserve">Cette édition des </w:t>
            </w:r>
            <w:proofErr w:type="spellStart"/>
            <w:r w:rsidRPr="00A933DE">
              <w:rPr>
                <w:rStyle w:val="eop"/>
                <w:sz w:val="22"/>
                <w:szCs w:val="22"/>
              </w:rPr>
              <w:t>doctoriales</w:t>
            </w:r>
            <w:proofErr w:type="spellEnd"/>
            <w:r w:rsidRPr="00A933DE">
              <w:rPr>
                <w:rStyle w:val="eop"/>
                <w:sz w:val="22"/>
                <w:szCs w:val="22"/>
              </w:rPr>
              <w:t xml:space="preserve"> 2022, a pour objectif</w:t>
            </w:r>
            <w:r w:rsidR="0072071C">
              <w:rPr>
                <w:rStyle w:val="eop"/>
                <w:sz w:val="22"/>
                <w:szCs w:val="22"/>
              </w:rPr>
              <w:t>s</w:t>
            </w:r>
            <w:r w:rsidRPr="00A933DE">
              <w:rPr>
                <w:rStyle w:val="eop"/>
                <w:sz w:val="22"/>
                <w:szCs w:val="22"/>
              </w:rPr>
              <w:t xml:space="preserve"> </w:t>
            </w:r>
            <w:r w:rsidR="0073220E">
              <w:rPr>
                <w:rStyle w:val="eop"/>
                <w:sz w:val="22"/>
                <w:szCs w:val="22"/>
              </w:rPr>
              <w:t xml:space="preserve">généraux </w:t>
            </w:r>
            <w:r w:rsidRPr="00A933DE">
              <w:rPr>
                <w:rStyle w:val="eop"/>
                <w:sz w:val="22"/>
                <w:szCs w:val="22"/>
              </w:rPr>
              <w:t xml:space="preserve">de : </w:t>
            </w:r>
          </w:p>
          <w:p w14:paraId="4CDC210A" w14:textId="66AFDEF1" w:rsidR="00A933DE" w:rsidRPr="00A933DE" w:rsidRDefault="00A933DE" w:rsidP="00A933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</w:pPr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Favoriser la recherche-appliquée/recherche-action ouverte</w:t>
            </w:r>
            <w:r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 ;</w:t>
            </w:r>
          </w:p>
          <w:p w14:paraId="33EC5859" w14:textId="77777777" w:rsidR="00A933DE" w:rsidRPr="00A933DE" w:rsidRDefault="00A933DE" w:rsidP="00A933D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</w:pPr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Soutenir le développement de la culture de l’innovation et de l’entrepreneuriat chez les futurs chercheurs.</w:t>
            </w:r>
          </w:p>
          <w:p w14:paraId="0D060E66" w14:textId="77777777" w:rsidR="00A933DE" w:rsidRPr="00A933DE" w:rsidRDefault="00A933DE" w:rsidP="00A933DE">
            <w:pPr>
              <w:pStyle w:val="Listenumros1"/>
              <w:numPr>
                <w:ilvl w:val="0"/>
                <w:numId w:val="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0A933DE">
              <w:rPr>
                <w:rStyle w:val="eop"/>
                <w:sz w:val="22"/>
                <w:szCs w:val="22"/>
              </w:rPr>
              <w:t>Ce dispositif vise, de ce fait, à atteindre les objectifs spécifiques suivants :</w:t>
            </w:r>
          </w:p>
          <w:p w14:paraId="3C631E25" w14:textId="77777777" w:rsidR="00A933DE" w:rsidRPr="00A933DE" w:rsidRDefault="00A933DE" w:rsidP="00A933DE">
            <w:pPr>
              <w:pStyle w:val="Listenumros1"/>
              <w:numPr>
                <w:ilvl w:val="0"/>
                <w:numId w:val="1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0A933DE">
              <w:rPr>
                <w:rStyle w:val="eop"/>
                <w:sz w:val="22"/>
                <w:szCs w:val="22"/>
              </w:rPr>
              <w:t xml:space="preserve">Soutenir la professionnalisation des doctorants ; </w:t>
            </w:r>
          </w:p>
          <w:p w14:paraId="41884908" w14:textId="77777777" w:rsidR="00A933DE" w:rsidRPr="00A933DE" w:rsidRDefault="00A933DE" w:rsidP="00A933DE">
            <w:pPr>
              <w:pStyle w:val="Listenumros1"/>
              <w:numPr>
                <w:ilvl w:val="0"/>
                <w:numId w:val="1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0A933DE">
              <w:rPr>
                <w:rStyle w:val="eop"/>
                <w:sz w:val="22"/>
                <w:szCs w:val="22"/>
              </w:rPr>
              <w:t>Améliorer l’employabilité des jeunes diplômés ;</w:t>
            </w:r>
          </w:p>
          <w:p w14:paraId="24669EB6" w14:textId="7B46A98E" w:rsidR="00A933DE" w:rsidRPr="00A933DE" w:rsidRDefault="00A933DE" w:rsidP="00A933DE">
            <w:pPr>
              <w:pStyle w:val="Listenumros1"/>
              <w:numPr>
                <w:ilvl w:val="0"/>
                <w:numId w:val="1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0A933DE">
              <w:rPr>
                <w:rStyle w:val="eop"/>
                <w:sz w:val="22"/>
                <w:szCs w:val="22"/>
              </w:rPr>
              <w:t>Encourager le développement de la culture de l’innovation auprès des doctorants ; </w:t>
            </w:r>
          </w:p>
          <w:p w14:paraId="0FE367B0" w14:textId="77777777" w:rsidR="00A933DE" w:rsidRPr="00A933DE" w:rsidRDefault="00A933DE" w:rsidP="00A933DE">
            <w:pPr>
              <w:pStyle w:val="Listenumros1"/>
              <w:numPr>
                <w:ilvl w:val="0"/>
                <w:numId w:val="1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0A933DE">
              <w:rPr>
                <w:rStyle w:val="eop"/>
                <w:sz w:val="22"/>
                <w:szCs w:val="22"/>
              </w:rPr>
              <w:t xml:space="preserve">Sensibiliser et former les participants à l’entrepreneuriat et au transfert technologique, </w:t>
            </w:r>
          </w:p>
          <w:p w14:paraId="220D8DED" w14:textId="77777777" w:rsidR="00A933DE" w:rsidRPr="00A933DE" w:rsidRDefault="00A933DE" w:rsidP="00A933DE">
            <w:pPr>
              <w:pStyle w:val="Listenumros1"/>
              <w:numPr>
                <w:ilvl w:val="0"/>
                <w:numId w:val="1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0A933DE">
              <w:rPr>
                <w:rStyle w:val="eop"/>
                <w:sz w:val="22"/>
                <w:szCs w:val="22"/>
              </w:rPr>
              <w:t>Développer un réseau de chercheurs entrepreneurs et promouvoir le statut étudiant entrepreneur ; </w:t>
            </w:r>
          </w:p>
          <w:p w14:paraId="7D0A7F68" w14:textId="77777777" w:rsidR="00A933DE" w:rsidRPr="00A933DE" w:rsidRDefault="00A933DE" w:rsidP="00A933DE">
            <w:pPr>
              <w:pStyle w:val="Listenumros1"/>
              <w:numPr>
                <w:ilvl w:val="0"/>
                <w:numId w:val="1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0A933DE">
              <w:rPr>
                <w:rStyle w:val="eop"/>
                <w:sz w:val="22"/>
                <w:szCs w:val="22"/>
              </w:rPr>
              <w:t>Rapprocher les doctorants du monde socio-économique ; </w:t>
            </w:r>
          </w:p>
          <w:p w14:paraId="16C6AF78" w14:textId="67E9C41B" w:rsidR="00A933DE" w:rsidRDefault="00A933DE" w:rsidP="00A933DE">
            <w:pPr>
              <w:pStyle w:val="Listenumros1"/>
              <w:numPr>
                <w:ilvl w:val="0"/>
                <w:numId w:val="10"/>
              </w:numPr>
              <w:snapToGrid w:val="0"/>
              <w:ind w:right="250"/>
              <w:jc w:val="both"/>
              <w:rPr>
                <w:rStyle w:val="eop"/>
                <w:sz w:val="22"/>
                <w:szCs w:val="22"/>
              </w:rPr>
            </w:pPr>
            <w:r w:rsidRPr="00A933DE">
              <w:rPr>
                <w:rStyle w:val="eop"/>
                <w:sz w:val="22"/>
                <w:szCs w:val="22"/>
              </w:rPr>
              <w:t>Valoriser la recherche/action.</w:t>
            </w:r>
          </w:p>
          <w:p w14:paraId="0E1532AD" w14:textId="5E45DBC8" w:rsidR="00D56EB2" w:rsidRDefault="00D56EB2" w:rsidP="00D56EB2">
            <w:pPr>
              <w:pStyle w:val="Listenumros1"/>
              <w:numPr>
                <w:ilvl w:val="0"/>
                <w:numId w:val="0"/>
              </w:numPr>
              <w:snapToGrid w:val="0"/>
              <w:ind w:left="360" w:right="250" w:hanging="360"/>
              <w:jc w:val="both"/>
              <w:rPr>
                <w:rStyle w:val="eop"/>
                <w:sz w:val="22"/>
                <w:szCs w:val="22"/>
              </w:rPr>
            </w:pPr>
          </w:p>
          <w:p w14:paraId="52030F91" w14:textId="56F4516C" w:rsidR="00D56EB2" w:rsidRPr="00A933DE" w:rsidRDefault="00D56EB2" w:rsidP="00D56EB2">
            <w:pPr>
              <w:pStyle w:val="paragraph"/>
              <w:spacing w:before="0" w:beforeAutospacing="0" w:after="0" w:afterAutospacing="0" w:line="276" w:lineRule="auto"/>
              <w:jc w:val="both"/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</w:pPr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Cet espace de perfectionnement pour </w:t>
            </w:r>
            <w:r w:rsidR="0073220E" w:rsidRPr="0073220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l</w:t>
            </w:r>
            <w:r w:rsidRPr="0073220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es</w:t>
            </w:r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doctorants leur apporte un encadrement scientifique de haut niveau. Il y est dispensé une formation à la fois disciplinaire et transversale, complémentaire aux programmes de leur établissement d’origine (école ou formation doctorale). La vocation régionale des </w:t>
            </w:r>
            <w:proofErr w:type="spellStart"/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doctoriales</w:t>
            </w:r>
            <w:proofErr w:type="spellEnd"/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et son offre de mobilité́ favorisent le </w:t>
            </w:r>
            <w:r w:rsidR="0073220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réseautage </w:t>
            </w:r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des chercheurs, leur ouverture à l’international et stimulent le travail de recherche des doctorants. Les </w:t>
            </w:r>
            <w:proofErr w:type="spellStart"/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doctoriales</w:t>
            </w:r>
            <w:proofErr w:type="spellEnd"/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permettent également la mise en relation des établissements engagés dans le projet, favorisant ainsi le développement de partenariats scientifiques. </w:t>
            </w:r>
          </w:p>
          <w:p w14:paraId="390D65B1" w14:textId="77777777" w:rsidR="00D56EB2" w:rsidRPr="00A933DE" w:rsidRDefault="00D56EB2" w:rsidP="00D56EB2">
            <w:pPr>
              <w:pStyle w:val="Listenumros1"/>
              <w:numPr>
                <w:ilvl w:val="0"/>
                <w:numId w:val="0"/>
              </w:numPr>
              <w:snapToGrid w:val="0"/>
              <w:ind w:left="360" w:right="250" w:hanging="360"/>
              <w:jc w:val="both"/>
              <w:rPr>
                <w:rStyle w:val="eop"/>
                <w:sz w:val="22"/>
                <w:szCs w:val="22"/>
              </w:rPr>
            </w:pPr>
          </w:p>
          <w:p w14:paraId="6D1D1D34" w14:textId="50F6D832" w:rsidR="00D56EB2" w:rsidRPr="00D56EB2" w:rsidRDefault="00A933DE" w:rsidP="00D56EB2">
            <w:pPr>
              <w:pStyle w:val="paragraph"/>
              <w:spacing w:before="0" w:beforeAutospacing="0" w:after="0" w:afterAutospacing="0" w:line="276" w:lineRule="auto"/>
              <w:jc w:val="both"/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</w:pPr>
            <w:r w:rsidRPr="00D56EB2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Sous un format de </w:t>
            </w:r>
            <w:proofErr w:type="spellStart"/>
            <w:r w:rsidRPr="00D56EB2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BootCamp</w:t>
            </w:r>
            <w:proofErr w:type="spellEnd"/>
            <w:r w:rsidRPr="00D56EB2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, qui se déroule sur 5 jours, le dispositif </w:t>
            </w:r>
            <w:r w:rsidR="00AC0F4D"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réunit une trentaine </w:t>
            </w:r>
            <w:r w:rsidRPr="00D56EB2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de </w:t>
            </w:r>
            <w:r w:rsidR="00D56EB2" w:rsidRPr="00D56EB2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doctorants sélectionnés</w:t>
            </w:r>
            <w:r w:rsidR="00B32E1F" w:rsidRPr="00D56EB2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AC0F4D"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autour d’idée</w:t>
            </w:r>
            <w:r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s</w:t>
            </w:r>
            <w:r w:rsidR="00AC0F4D"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de projets liés à leur recherche</w:t>
            </w:r>
            <w:r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s</w:t>
            </w:r>
            <w:r w:rsidR="00AC0F4D"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et touchant aux domaines et aux enjeux de</w:t>
            </w:r>
            <w:r w:rsidR="000A402D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la valorisation de la recherche en lien avec le </w:t>
            </w:r>
            <w:r w:rsidR="00AC0F4D"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développement de leur pays/région. </w:t>
            </w:r>
            <w:r w:rsidR="00B32E1F"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Les participants </w:t>
            </w:r>
            <w:r w:rsidR="00B32E1F" w:rsidRPr="00D56EB2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auront l’opportunité de suivre une série de formations/ateliers/focus groupes dispensés par des experts. </w:t>
            </w:r>
            <w:r w:rsidR="00D56EB2" w:rsidRPr="00D56EB2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Répartis en équipes, les porteurs de projets seront accompagnés par des coachs provenant du monde académique et domaine socio-professionnel. </w:t>
            </w:r>
          </w:p>
          <w:p w14:paraId="1B1CFFA6" w14:textId="1CEE29D5" w:rsidR="00AC0F4D" w:rsidRPr="00D56EB2" w:rsidRDefault="00AC0F4D" w:rsidP="00AC0F4D">
            <w:pPr>
              <w:pStyle w:val="paragraph"/>
              <w:spacing w:before="0" w:beforeAutospacing="0" w:after="0" w:afterAutospacing="0" w:line="276" w:lineRule="auto"/>
              <w:jc w:val="both"/>
              <w:rPr>
                <w:rStyle w:val="eop"/>
                <w:rFonts w:eastAsia="Droid Sans Fallback" w:cs="Lohit Hindi"/>
                <w:b/>
                <w:bCs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D56EB2">
              <w:rPr>
                <w:rStyle w:val="eop"/>
                <w:rFonts w:eastAsia="Droid Sans Fallback" w:cs="Lohit Hindi"/>
                <w:b/>
                <w:bCs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Ce programme est mené en étroite collaboration avec </w:t>
            </w:r>
            <w:r w:rsidR="0073220E" w:rsidRPr="003E207B">
              <w:rPr>
                <w:rStyle w:val="eop"/>
                <w:rFonts w:eastAsia="Droid Sans Fallback" w:cs="Lohit Hindi"/>
                <w:b/>
                <w:bCs/>
                <w:i/>
                <w:iCs/>
                <w:kern w:val="1"/>
                <w:sz w:val="22"/>
                <w:szCs w:val="22"/>
                <w:lang w:eastAsia="zh-CN" w:bidi="hi-IN"/>
              </w:rPr>
              <w:t>d</w:t>
            </w:r>
            <w:r w:rsidRPr="003E207B">
              <w:rPr>
                <w:rStyle w:val="eop"/>
                <w:rFonts w:eastAsia="Droid Sans Fallback" w:cs="Lohit Hindi"/>
                <w:b/>
                <w:bCs/>
                <w:i/>
                <w:iCs/>
                <w:kern w:val="1"/>
                <w:sz w:val="22"/>
                <w:szCs w:val="22"/>
                <w:lang w:eastAsia="zh-CN" w:bidi="hi-IN"/>
              </w:rPr>
              <w:t>es</w:t>
            </w:r>
            <w:r w:rsidRPr="00D56EB2">
              <w:rPr>
                <w:rStyle w:val="eop"/>
                <w:rFonts w:eastAsia="Droid Sans Fallback" w:cs="Lohit Hindi"/>
                <w:b/>
                <w:bCs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partenaires académiques et les acteurs socio-économiques de </w:t>
            </w:r>
            <w:r w:rsidR="003E207B">
              <w:rPr>
                <w:rStyle w:val="eop"/>
                <w:rFonts w:eastAsia="Droid Sans Fallback" w:cs="Lohit Hindi"/>
                <w:b/>
                <w:bCs/>
                <w:i/>
                <w:iCs/>
                <w:kern w:val="1"/>
                <w:sz w:val="22"/>
                <w:szCs w:val="22"/>
                <w:lang w:eastAsia="zh-CN" w:bidi="hi-IN"/>
              </w:rPr>
              <w:t>l’Afrique du Nord</w:t>
            </w:r>
            <w:r w:rsidRPr="00D56EB2">
              <w:rPr>
                <w:rStyle w:val="eop"/>
                <w:rFonts w:eastAsia="Droid Sans Fallback" w:cs="Lohit Hindi"/>
                <w:b/>
                <w:bCs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  <w:p w14:paraId="2E8FB048" w14:textId="77777777" w:rsidR="009B69C8" w:rsidRPr="00D56EB2" w:rsidRDefault="009B69C8" w:rsidP="00A9191C">
            <w:pPr>
              <w:pStyle w:val="Listenumros1"/>
              <w:numPr>
                <w:ilvl w:val="0"/>
                <w:numId w:val="0"/>
              </w:numPr>
              <w:snapToGrid w:val="0"/>
              <w:ind w:right="250"/>
              <w:jc w:val="both"/>
              <w:rPr>
                <w:rStyle w:val="eop"/>
                <w:b/>
                <w:bCs/>
                <w:i/>
                <w:iCs/>
                <w:sz w:val="22"/>
                <w:szCs w:val="22"/>
              </w:rPr>
            </w:pPr>
          </w:p>
          <w:p w14:paraId="128C7478" w14:textId="77777777" w:rsidR="00A9191C" w:rsidRPr="00525F08" w:rsidRDefault="00A9191C" w:rsidP="00081167">
            <w:pPr>
              <w:pStyle w:val="Listenumros1"/>
              <w:numPr>
                <w:ilvl w:val="0"/>
                <w:numId w:val="0"/>
              </w:numPr>
              <w:snapToGrid w:val="0"/>
              <w:ind w:left="360" w:right="250" w:hanging="360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</w:tbl>
    <w:p w14:paraId="54D77726" w14:textId="5F46512F" w:rsidR="00A9191C" w:rsidRDefault="00A9191C" w:rsidP="00A9191C">
      <w:pPr>
        <w:snapToGrid w:val="0"/>
        <w:rPr>
          <w:rFonts w:ascii="Arial" w:hAnsi="Arial" w:cs="Arial"/>
          <w:b/>
          <w:color w:val="FFFFFF"/>
          <w:sz w:val="18"/>
          <w:szCs w:val="18"/>
        </w:rPr>
      </w:pPr>
    </w:p>
    <w:tbl>
      <w:tblPr>
        <w:tblW w:w="96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8"/>
      </w:tblGrid>
      <w:tr w:rsidR="00D56EB2" w14:paraId="4A0B9254" w14:textId="77777777" w:rsidTr="00081167">
        <w:tc>
          <w:tcPr>
            <w:tcW w:w="9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00"/>
          </w:tcPr>
          <w:p w14:paraId="50E05AE3" w14:textId="16B097A8" w:rsidR="00D56EB2" w:rsidRPr="00A50FE6" w:rsidRDefault="007967DC" w:rsidP="00081167">
            <w:pPr>
              <w:pStyle w:val="Listenumros1"/>
              <w:widowControl/>
              <w:numPr>
                <w:ilvl w:val="0"/>
                <w:numId w:val="0"/>
              </w:numPr>
              <w:snapToGrid w:val="0"/>
              <w:ind w:right="250"/>
              <w:jc w:val="both"/>
              <w:rPr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D56EB2" w:rsidRPr="005C0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D56EB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Public Cible  </w:t>
            </w:r>
          </w:p>
        </w:tc>
      </w:tr>
      <w:tr w:rsidR="00D56EB2" w14:paraId="6E8B3756" w14:textId="77777777" w:rsidTr="00081167">
        <w:tc>
          <w:tcPr>
            <w:tcW w:w="9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B9E28" w14:textId="23395965" w:rsidR="00AC4519" w:rsidRDefault="005F3095" w:rsidP="00AC4519">
            <w:pPr>
              <w:pStyle w:val="paragraph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Une trentaine de participants seront sélectionnés via cet appel à candidatures qui s'adresse à tous les doctorants </w:t>
            </w:r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affiliés à des institutions de recherche </w:t>
            </w:r>
            <w:r w:rsidR="003E207B" w:rsidRPr="00AC4519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en Afrique du Nord </w:t>
            </w:r>
            <w:r w:rsidRPr="00AC4519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(Tunisie, Algérie et Maroc), </w:t>
            </w:r>
            <w:r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toute discipline confondue, inscrits en 2ème année et 3ème au titre de </w:t>
            </w:r>
            <w:r w:rsidRPr="00AC4519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l’année universitaire 2022-2023</w:t>
            </w:r>
            <w:r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 et n’exerçant aucune </w:t>
            </w:r>
            <w:r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lastRenderedPageBreak/>
              <w:t>activité professionnelle</w:t>
            </w:r>
            <w:r w:rsidR="00A36C09"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. </w:t>
            </w:r>
            <w:r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A36C09"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Les candidat</w:t>
            </w:r>
            <w:r w:rsidR="000A402D"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s</w:t>
            </w:r>
            <w:r w:rsidR="00A36C09"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doivent être inscrits dans un établissement membre de l’AUF relevant de la </w:t>
            </w:r>
            <w:r w:rsidR="003E207B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D</w:t>
            </w:r>
            <w:r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irection </w:t>
            </w:r>
            <w:r w:rsidR="003E207B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R</w:t>
            </w:r>
            <w:r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égionale </w:t>
            </w:r>
            <w:r w:rsidR="003E207B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de l’Afrique du Nord</w:t>
            </w:r>
            <w:r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A36C09"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et doivent </w:t>
            </w:r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s’</w:t>
            </w:r>
            <w:r w:rsidR="00A36C09"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intér</w:t>
            </w:r>
            <w:r w:rsidR="00A36C09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esser</w:t>
            </w:r>
            <w:r w:rsidRPr="00A933DE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à l’innovation, l’entrepreneuriat et au transfert technologique</w:t>
            </w:r>
            <w:r w:rsidR="00A36C09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. </w:t>
            </w:r>
            <w:r w:rsidR="000A402D"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Désireux de s'ouvrir au monde extérieur, les candidats sélectionnés</w:t>
            </w:r>
            <w:r w:rsidR="00A36C09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doivent </w:t>
            </w:r>
            <w:r w:rsidR="000A402D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être</w:t>
            </w:r>
            <w:r w:rsidR="00A36C09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A36C09"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 xml:space="preserve">soucieux de voir leurs travaux de recherche impacter directement la </w:t>
            </w:r>
            <w:r w:rsidR="000A402D"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société</w:t>
            </w:r>
            <w:r w:rsidR="00A36C09" w:rsidRPr="007967DC"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  <w:t>.</w:t>
            </w:r>
            <w:r w:rsidR="00A36C09" w:rsidRPr="003512DA">
              <w:rPr>
                <w:lang w:eastAsia="en-US"/>
              </w:rPr>
              <w:t> </w:t>
            </w:r>
          </w:p>
          <w:p w14:paraId="7FCBF2F5" w14:textId="77777777" w:rsidR="00AC4519" w:rsidRDefault="00AC4519" w:rsidP="00AC4519">
            <w:pPr>
              <w:pStyle w:val="paragraph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6A274697" w14:textId="523655BA" w:rsidR="00AC4519" w:rsidRPr="00AC4519" w:rsidRDefault="00AC4519" w:rsidP="00AC4519">
            <w:pPr>
              <w:pStyle w:val="paragraph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Style w:val="eop"/>
                <w:rFonts w:eastAsia="Droid Sans Fallback" w:cs="Lohit Hindi"/>
                <w:kern w:val="1"/>
                <w:sz w:val="22"/>
                <w:szCs w:val="22"/>
                <w:lang w:eastAsia="zh-CN" w:bidi="hi-IN"/>
              </w:rPr>
            </w:pPr>
            <w:r w:rsidRPr="00AC4519">
              <w:rPr>
                <w:rStyle w:val="eop"/>
                <w:rFonts w:eastAsia="Droid Sans Fallback" w:cs="Lohit Hindi"/>
                <w:b/>
                <w:bCs/>
                <w:kern w:val="1"/>
                <w:sz w:val="22"/>
                <w:szCs w:val="22"/>
                <w:u w:val="single"/>
                <w:lang w:eastAsia="zh-CN" w:bidi="hi-IN"/>
              </w:rPr>
              <w:t xml:space="preserve">Dans le cadre du Plan spécial AUF Ukraine, l'appel à candidatures pour l'édition 2022 des </w:t>
            </w:r>
            <w:proofErr w:type="spellStart"/>
            <w:r w:rsidRPr="00AC4519">
              <w:rPr>
                <w:rStyle w:val="eop"/>
                <w:rFonts w:eastAsia="Droid Sans Fallback" w:cs="Lohit Hindi"/>
                <w:b/>
                <w:bCs/>
                <w:kern w:val="1"/>
                <w:sz w:val="22"/>
                <w:szCs w:val="22"/>
                <w:u w:val="single"/>
                <w:lang w:eastAsia="zh-CN" w:bidi="hi-IN"/>
              </w:rPr>
              <w:t>Doctoriales</w:t>
            </w:r>
            <w:proofErr w:type="spellEnd"/>
            <w:r w:rsidRPr="00AC4519">
              <w:rPr>
                <w:rStyle w:val="eop"/>
                <w:rFonts w:eastAsia="Droid Sans Fallback" w:cs="Lohit Hindi"/>
                <w:b/>
                <w:bCs/>
                <w:kern w:val="1"/>
                <w:sz w:val="22"/>
                <w:szCs w:val="22"/>
                <w:u w:val="single"/>
                <w:lang w:eastAsia="zh-CN" w:bidi="hi-IN"/>
              </w:rPr>
              <w:t xml:space="preserve"> est exceptionnellement ouvert aux doctorants des universités membres de l'AUF en Ukraine.</w:t>
            </w:r>
          </w:p>
          <w:p w14:paraId="427A7299" w14:textId="271FACB4" w:rsidR="003E207B" w:rsidRPr="00AC4519" w:rsidRDefault="003E207B" w:rsidP="005F3095">
            <w:pPr>
              <w:pStyle w:val="paragraph"/>
              <w:spacing w:before="0" w:beforeAutospacing="0" w:after="0" w:afterAutospacing="0" w:line="276" w:lineRule="auto"/>
              <w:jc w:val="both"/>
              <w:rPr>
                <w:b/>
                <w:bCs/>
                <w:color w:val="0070C0"/>
                <w:u w:val="single"/>
              </w:rPr>
            </w:pPr>
          </w:p>
        </w:tc>
      </w:tr>
    </w:tbl>
    <w:p w14:paraId="27A55F2D" w14:textId="3A134A1B" w:rsidR="00D56EB2" w:rsidRDefault="00D56EB2" w:rsidP="00A9191C">
      <w:pPr>
        <w:snapToGrid w:val="0"/>
        <w:rPr>
          <w:rFonts w:ascii="Arial" w:hAnsi="Arial" w:cs="Arial"/>
          <w:b/>
          <w:color w:val="FFFFFF"/>
          <w:sz w:val="18"/>
          <w:szCs w:val="18"/>
        </w:rPr>
      </w:pPr>
    </w:p>
    <w:tbl>
      <w:tblPr>
        <w:tblW w:w="96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8"/>
      </w:tblGrid>
      <w:tr w:rsidR="005F3095" w14:paraId="24048F7B" w14:textId="77777777" w:rsidTr="00081167">
        <w:tc>
          <w:tcPr>
            <w:tcW w:w="9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00"/>
          </w:tcPr>
          <w:p w14:paraId="7BD7E1F6" w14:textId="227E63B5" w:rsidR="005F3095" w:rsidRPr="00A50FE6" w:rsidRDefault="00B5059F" w:rsidP="00081167">
            <w:pPr>
              <w:pStyle w:val="Listenumros1"/>
              <w:widowControl/>
              <w:numPr>
                <w:ilvl w:val="0"/>
                <w:numId w:val="0"/>
              </w:numPr>
              <w:snapToGrid w:val="0"/>
              <w:ind w:right="250"/>
              <w:jc w:val="both"/>
              <w:rPr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5F3095" w:rsidRPr="005C0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DUREÉ </w:t>
            </w:r>
            <w:r w:rsidR="005F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DU PROGRAMME </w:t>
            </w:r>
          </w:p>
        </w:tc>
      </w:tr>
      <w:tr w:rsidR="005F3095" w14:paraId="5BD70B8F" w14:textId="77777777" w:rsidTr="00081167">
        <w:tc>
          <w:tcPr>
            <w:tcW w:w="9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845C55" w14:textId="6D5DA182" w:rsidR="005F3095" w:rsidRPr="00B5059F" w:rsidRDefault="005F3095" w:rsidP="00081167">
            <w:pPr>
              <w:pStyle w:val="Corpsdetexte"/>
              <w:snapToGrid w:val="0"/>
              <w:spacing w:before="80" w:after="8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B5059F">
              <w:rPr>
                <w:rFonts w:cs="Times New Roman"/>
                <w:sz w:val="22"/>
                <w:szCs w:val="22"/>
              </w:rPr>
              <w:t xml:space="preserve">Sous un format d’un </w:t>
            </w:r>
            <w:proofErr w:type="spellStart"/>
            <w:r w:rsidRPr="00B5059F">
              <w:rPr>
                <w:rFonts w:cs="Times New Roman"/>
                <w:sz w:val="22"/>
                <w:szCs w:val="22"/>
              </w:rPr>
              <w:t>BootCamp</w:t>
            </w:r>
            <w:proofErr w:type="spellEnd"/>
            <w:r w:rsidR="000A402D" w:rsidRPr="00B5059F">
              <w:rPr>
                <w:rFonts w:cs="Times New Roman"/>
                <w:sz w:val="22"/>
                <w:szCs w:val="22"/>
              </w:rPr>
              <w:t xml:space="preserve">, le programme des </w:t>
            </w:r>
            <w:proofErr w:type="spellStart"/>
            <w:r w:rsidR="000A402D" w:rsidRPr="00B5059F">
              <w:rPr>
                <w:rFonts w:cs="Times New Roman"/>
                <w:sz w:val="22"/>
                <w:szCs w:val="22"/>
              </w:rPr>
              <w:t>doctoriales</w:t>
            </w:r>
            <w:proofErr w:type="spellEnd"/>
            <w:r w:rsidR="000A402D" w:rsidRPr="00B5059F">
              <w:rPr>
                <w:rFonts w:cs="Times New Roman"/>
                <w:sz w:val="22"/>
                <w:szCs w:val="22"/>
              </w:rPr>
              <w:t xml:space="preserve"> se tiendra sur </w:t>
            </w:r>
            <w:r w:rsidRPr="00B5059F">
              <w:rPr>
                <w:rFonts w:cs="Times New Roman"/>
                <w:sz w:val="22"/>
                <w:szCs w:val="22"/>
              </w:rPr>
              <w:t xml:space="preserve">5 jours </w:t>
            </w:r>
          </w:p>
        </w:tc>
      </w:tr>
    </w:tbl>
    <w:p w14:paraId="110EB239" w14:textId="58364C3C" w:rsidR="005F3095" w:rsidRDefault="005F3095" w:rsidP="00A9191C">
      <w:pPr>
        <w:snapToGrid w:val="0"/>
        <w:rPr>
          <w:rFonts w:ascii="Arial" w:hAnsi="Arial" w:cs="Arial"/>
          <w:b/>
          <w:color w:val="FFFFFF"/>
          <w:sz w:val="18"/>
          <w:szCs w:val="18"/>
        </w:rPr>
      </w:pPr>
    </w:p>
    <w:tbl>
      <w:tblPr>
        <w:tblW w:w="96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8"/>
      </w:tblGrid>
      <w:tr w:rsidR="006566F6" w14:paraId="641AD84B" w14:textId="77777777" w:rsidTr="002663CB">
        <w:tc>
          <w:tcPr>
            <w:tcW w:w="96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800000"/>
          </w:tcPr>
          <w:p w14:paraId="00B969C2" w14:textId="2BD033C2" w:rsidR="006566F6" w:rsidRDefault="006566F6" w:rsidP="002663CB">
            <w:pPr>
              <w:pStyle w:val="Listenumros1"/>
              <w:widowControl/>
              <w:numPr>
                <w:ilvl w:val="0"/>
                <w:numId w:val="0"/>
              </w:numPr>
              <w:snapToGrid w:val="0"/>
              <w:ind w:right="250"/>
              <w:jc w:val="both"/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CONPOSITION DU DOSSIER DE CANDIDATURE</w:t>
            </w:r>
          </w:p>
        </w:tc>
      </w:tr>
      <w:tr w:rsidR="006566F6" w:rsidRPr="0049351B" w14:paraId="0346900A" w14:textId="77777777" w:rsidTr="002663CB">
        <w:tc>
          <w:tcPr>
            <w:tcW w:w="9698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4E8A483" w14:textId="77777777" w:rsidR="006566F6" w:rsidRPr="00C201BA" w:rsidRDefault="006566F6" w:rsidP="002663CB">
            <w:pPr>
              <w:textAlignment w:val="baseline"/>
              <w:rPr>
                <w:sz w:val="22"/>
                <w:szCs w:val="22"/>
              </w:rPr>
            </w:pPr>
            <w:proofErr w:type="spellStart"/>
            <w:r w:rsidRPr="00C201BA">
              <w:rPr>
                <w:color w:val="000000"/>
                <w:sz w:val="22"/>
                <w:szCs w:val="22"/>
              </w:rPr>
              <w:t>Intéressé.e</w:t>
            </w:r>
            <w:proofErr w:type="spellEnd"/>
            <w:r w:rsidRPr="00C201BA">
              <w:rPr>
                <w:color w:val="000000"/>
                <w:sz w:val="22"/>
                <w:szCs w:val="22"/>
              </w:rPr>
              <w:t xml:space="preserve"> ?  Candidatez maintenant en ligne en remplissant le formulaire et en répondant à quelques questions pour permettre au comité de sélection de vous sélectionner : </w:t>
            </w:r>
          </w:p>
          <w:p w14:paraId="1BFC3725" w14:textId="77777777" w:rsidR="006566F6" w:rsidRPr="00C201BA" w:rsidRDefault="006566F6" w:rsidP="002663CB">
            <w:pPr>
              <w:textAlignment w:val="baseline"/>
              <w:rPr>
                <w:sz w:val="22"/>
                <w:szCs w:val="22"/>
              </w:rPr>
            </w:pPr>
            <w:r w:rsidRPr="00C201BA">
              <w:rPr>
                <w:b/>
                <w:bCs/>
                <w:sz w:val="22"/>
                <w:szCs w:val="22"/>
                <w:u w:val="single"/>
              </w:rPr>
              <w:t>Questions </w:t>
            </w:r>
            <w:r w:rsidRPr="00C201BA">
              <w:rPr>
                <w:sz w:val="22"/>
                <w:szCs w:val="22"/>
              </w:rPr>
              <w:t> </w:t>
            </w:r>
          </w:p>
          <w:p w14:paraId="35DC3C2A" w14:textId="77777777" w:rsidR="006566F6" w:rsidRPr="00C201BA" w:rsidRDefault="006566F6" w:rsidP="002663CB">
            <w:pPr>
              <w:textAlignment w:val="baseline"/>
              <w:rPr>
                <w:sz w:val="22"/>
                <w:szCs w:val="22"/>
              </w:rPr>
            </w:pPr>
            <w:r w:rsidRPr="00C201BA">
              <w:rPr>
                <w:b/>
                <w:bCs/>
                <w:sz w:val="22"/>
                <w:szCs w:val="22"/>
              </w:rPr>
              <w:t>INFORMATIONS PERSONNELLES</w:t>
            </w:r>
            <w:r w:rsidRPr="00C201BA">
              <w:rPr>
                <w:sz w:val="22"/>
                <w:szCs w:val="22"/>
              </w:rPr>
              <w:t> </w:t>
            </w:r>
          </w:p>
          <w:p w14:paraId="658279B2" w14:textId="012A8E7C" w:rsidR="005670A9" w:rsidRPr="005670A9" w:rsidRDefault="005670A9" w:rsidP="002663CB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Civilité</w:t>
            </w:r>
          </w:p>
          <w:p w14:paraId="5CFCFA29" w14:textId="3F9580FE" w:rsidR="006566F6" w:rsidRPr="00C201BA" w:rsidRDefault="006566F6" w:rsidP="002663CB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>Nom </w:t>
            </w:r>
          </w:p>
          <w:p w14:paraId="7015EE1A" w14:textId="58A8E99C" w:rsidR="006566F6" w:rsidRDefault="006566F6" w:rsidP="002663CB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>Prénom </w:t>
            </w:r>
          </w:p>
          <w:p w14:paraId="6316F936" w14:textId="0A9CD222" w:rsidR="005670A9" w:rsidRDefault="005670A9" w:rsidP="002663CB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Nationalité </w:t>
            </w:r>
          </w:p>
          <w:p w14:paraId="145C5B47" w14:textId="1393ED69" w:rsidR="006566F6" w:rsidRPr="00C201BA" w:rsidRDefault="006566F6" w:rsidP="002663CB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>Pays </w:t>
            </w:r>
            <w:r w:rsidR="005670A9">
              <w:rPr>
                <w:sz w:val="22"/>
                <w:szCs w:val="22"/>
              </w:rPr>
              <w:t xml:space="preserve">de résidence </w:t>
            </w:r>
          </w:p>
          <w:p w14:paraId="362661C6" w14:textId="77777777" w:rsidR="006566F6" w:rsidRPr="00C201BA" w:rsidRDefault="006566F6" w:rsidP="002663CB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>Email </w:t>
            </w:r>
          </w:p>
          <w:p w14:paraId="100B4698" w14:textId="084AFB40" w:rsidR="00AC4519" w:rsidRPr="00AC4519" w:rsidRDefault="006566F6" w:rsidP="002663CB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 xml:space="preserve">Numéro </w:t>
            </w:r>
            <w:r w:rsidRPr="00AC4519">
              <w:rPr>
                <w:sz w:val="22"/>
                <w:szCs w:val="22"/>
              </w:rPr>
              <w:t xml:space="preserve">de téléphone </w:t>
            </w:r>
            <w:r w:rsidR="005670A9">
              <w:rPr>
                <w:sz w:val="22"/>
                <w:szCs w:val="22"/>
              </w:rPr>
              <w:t xml:space="preserve">personnel </w:t>
            </w:r>
            <w:r w:rsidRPr="00AC4519">
              <w:rPr>
                <w:sz w:val="22"/>
                <w:szCs w:val="22"/>
              </w:rPr>
              <w:t>(merci de préciser l'indicatif)</w:t>
            </w:r>
          </w:p>
          <w:p w14:paraId="545D824D" w14:textId="77777777" w:rsidR="00AC4519" w:rsidRDefault="00AC4519" w:rsidP="00AC4519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Université de rattachement : </w:t>
            </w:r>
            <w:r w:rsidR="006566F6" w:rsidRPr="00AC4519">
              <w:rPr>
                <w:sz w:val="22"/>
                <w:szCs w:val="22"/>
              </w:rPr>
              <w:t> </w:t>
            </w:r>
            <w:r w:rsidRPr="00AC4519">
              <w:rPr>
                <w:sz w:val="22"/>
                <w:szCs w:val="22"/>
              </w:rPr>
              <w:t xml:space="preserve">Menu déroulant des universités membres de l’AUF </w:t>
            </w:r>
            <w:hyperlink r:id="rId8" w:tgtFrame="_blank" w:history="1">
              <w:r w:rsidRPr="00AC4519">
                <w:rPr>
                  <w:color w:val="0000FF"/>
                  <w:sz w:val="22"/>
                  <w:szCs w:val="22"/>
                  <w:u w:val="single"/>
                </w:rPr>
                <w:t>Établissements membres de l’AUF au Maghreb</w:t>
              </w:r>
            </w:hyperlink>
            <w:r w:rsidRPr="00AC4519">
              <w:rPr>
                <w:sz w:val="22"/>
                <w:szCs w:val="22"/>
              </w:rPr>
              <w:t> </w:t>
            </w:r>
          </w:p>
          <w:p w14:paraId="1E43F5C4" w14:textId="6175FE1A" w:rsidR="006566F6" w:rsidRPr="00C201BA" w:rsidRDefault="00111991" w:rsidP="00AC4519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111991">
              <w:rPr>
                <w:sz w:val="22"/>
                <w:szCs w:val="22"/>
              </w:rPr>
              <w:t>Nombre d'années d'inscriptions au doctorat</w:t>
            </w:r>
            <w:r>
              <w:rPr>
                <w:rFonts w:ascii="Verdana" w:hAnsi="Verdana"/>
                <w:b/>
                <w:bCs/>
                <w:color w:val="505050"/>
                <w:sz w:val="27"/>
                <w:szCs w:val="27"/>
                <w:shd w:val="clear" w:color="auto" w:fill="FCFCFC"/>
              </w:rPr>
              <w:t> </w:t>
            </w:r>
            <w:r w:rsidR="006566F6" w:rsidRPr="00C201BA">
              <w:rPr>
                <w:sz w:val="22"/>
                <w:szCs w:val="22"/>
              </w:rPr>
              <w:t>  </w:t>
            </w:r>
          </w:p>
          <w:p w14:paraId="303815E4" w14:textId="77777777" w:rsidR="006566F6" w:rsidRPr="00C201BA" w:rsidRDefault="006566F6" w:rsidP="002663CB">
            <w:pPr>
              <w:textAlignment w:val="baseline"/>
              <w:rPr>
                <w:sz w:val="22"/>
                <w:szCs w:val="22"/>
              </w:rPr>
            </w:pPr>
            <w:r w:rsidRPr="00C201BA">
              <w:rPr>
                <w:b/>
                <w:bCs/>
                <w:sz w:val="22"/>
                <w:szCs w:val="22"/>
              </w:rPr>
              <w:t>PROJET</w:t>
            </w:r>
            <w:r w:rsidRPr="00C201BA">
              <w:rPr>
                <w:sz w:val="22"/>
                <w:szCs w:val="22"/>
              </w:rPr>
              <w:t> :  </w:t>
            </w:r>
          </w:p>
          <w:p w14:paraId="72AC9811" w14:textId="77777777" w:rsidR="006566F6" w:rsidRPr="00C201BA" w:rsidRDefault="006566F6" w:rsidP="002663CB">
            <w:pPr>
              <w:numPr>
                <w:ilvl w:val="0"/>
                <w:numId w:val="20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>Domaine du projet de recherche/thèse</w:t>
            </w:r>
          </w:p>
          <w:p w14:paraId="6252AA44" w14:textId="77777777" w:rsidR="006566F6" w:rsidRPr="00C201BA" w:rsidRDefault="006566F6" w:rsidP="002663CB">
            <w:pPr>
              <w:numPr>
                <w:ilvl w:val="0"/>
                <w:numId w:val="20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>Décrivez en une phrase le principal problème que vous souhaitez résoudre dans le cadre de votre travail de recherche/thèse  </w:t>
            </w:r>
          </w:p>
          <w:p w14:paraId="185ACC18" w14:textId="09BC5F2C" w:rsidR="006566F6" w:rsidRPr="00C201BA" w:rsidRDefault="006566F6" w:rsidP="002663CB">
            <w:pPr>
              <w:numPr>
                <w:ilvl w:val="0"/>
                <w:numId w:val="20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 xml:space="preserve">Décrivez votre projet de recherche à impact sociétal et/ou </w:t>
            </w:r>
            <w:r w:rsidR="00341FE6" w:rsidRPr="00C201BA">
              <w:rPr>
                <w:sz w:val="22"/>
                <w:szCs w:val="22"/>
              </w:rPr>
              <w:t>environnemental (</w:t>
            </w:r>
            <w:r w:rsidR="009F18A4">
              <w:rPr>
                <w:sz w:val="22"/>
                <w:szCs w:val="22"/>
              </w:rPr>
              <w:t>maximum de 500 mots</w:t>
            </w:r>
            <w:r w:rsidR="00341FE6">
              <w:rPr>
                <w:sz w:val="22"/>
                <w:szCs w:val="22"/>
              </w:rPr>
              <w:t>)</w:t>
            </w:r>
          </w:p>
          <w:p w14:paraId="6E5482F1" w14:textId="06A21626" w:rsidR="006566F6" w:rsidRDefault="006566F6" w:rsidP="002663CB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>Parmi les 17 ODD de l’ONU, quel est celui sur lequel votre projet de recherche/thèse souhaite créer le plus d’impact </w:t>
            </w:r>
          </w:p>
          <w:p w14:paraId="13385619" w14:textId="6C0D7F5D" w:rsidR="00111991" w:rsidRPr="00111991" w:rsidRDefault="00111991" w:rsidP="002663CB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111991">
              <w:rPr>
                <w:sz w:val="22"/>
                <w:szCs w:val="22"/>
              </w:rPr>
              <w:t>Avez-vous déjà participé à un programme similaire ? Si oui, veuillez préciser le programme suivi </w:t>
            </w:r>
          </w:p>
          <w:p w14:paraId="3B3049AB" w14:textId="77777777" w:rsidR="006566F6" w:rsidRPr="00C201BA" w:rsidRDefault="006566F6" w:rsidP="002663CB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>Avez-vous déjà réalisé une ou des actions en faveur de la valorisation votre projet de recherche/thèse ?   Si oui, veuillez préciser cette (ces) action(s) </w:t>
            </w:r>
          </w:p>
          <w:p w14:paraId="4686F12C" w14:textId="0445846A" w:rsidR="006566F6" w:rsidRPr="00C201BA" w:rsidRDefault="006820B0" w:rsidP="002663CB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>Dites-nous</w:t>
            </w:r>
            <w:r>
              <w:rPr>
                <w:sz w:val="22"/>
                <w:szCs w:val="22"/>
              </w:rPr>
              <w:t xml:space="preserve"> en</w:t>
            </w:r>
            <w:r w:rsidR="006566F6" w:rsidRPr="00C201BA">
              <w:rPr>
                <w:sz w:val="22"/>
                <w:szCs w:val="22"/>
              </w:rPr>
              <w:t xml:space="preserve"> </w:t>
            </w:r>
            <w:r w:rsidR="00341FE6">
              <w:rPr>
                <w:sz w:val="22"/>
                <w:szCs w:val="22"/>
              </w:rPr>
              <w:t xml:space="preserve">une </w:t>
            </w:r>
            <w:r w:rsidR="006566F6" w:rsidRPr="00C201BA">
              <w:rPr>
                <w:sz w:val="22"/>
                <w:szCs w:val="22"/>
              </w:rPr>
              <w:t xml:space="preserve">vidéo </w:t>
            </w:r>
            <w:r w:rsidR="00341FE6">
              <w:rPr>
                <w:sz w:val="22"/>
                <w:szCs w:val="22"/>
              </w:rPr>
              <w:t xml:space="preserve">de trois minutes maximum </w:t>
            </w:r>
            <w:r w:rsidR="006566F6" w:rsidRPr="00C201BA">
              <w:rPr>
                <w:sz w:val="22"/>
                <w:szCs w:val="22"/>
              </w:rPr>
              <w:t xml:space="preserve">(vous pouvez vous filmer avec votre téléphone) pourquoi vous souhaitez participer au programme </w:t>
            </w:r>
            <w:proofErr w:type="spellStart"/>
            <w:r w:rsidR="006566F6" w:rsidRPr="00C201BA">
              <w:rPr>
                <w:sz w:val="22"/>
                <w:szCs w:val="22"/>
              </w:rPr>
              <w:t>doctoriales</w:t>
            </w:r>
            <w:proofErr w:type="spellEnd"/>
            <w:r w:rsidR="006566F6" w:rsidRPr="00C201BA">
              <w:rPr>
                <w:sz w:val="22"/>
                <w:szCs w:val="22"/>
              </w:rPr>
              <w:t xml:space="preserve"> de l’entrepreneuriat et valorisation de la recherche et pourquoi le comité de sélection devrait vous sélectionner pour y participer ? (Insérez un lien accessible : </w:t>
            </w:r>
            <w:proofErr w:type="spellStart"/>
            <w:r w:rsidR="006566F6" w:rsidRPr="00C201BA">
              <w:rPr>
                <w:sz w:val="22"/>
                <w:szCs w:val="22"/>
              </w:rPr>
              <w:t>Youtube</w:t>
            </w:r>
            <w:proofErr w:type="spellEnd"/>
            <w:r w:rsidR="006566F6" w:rsidRPr="00C201BA">
              <w:rPr>
                <w:sz w:val="22"/>
                <w:szCs w:val="22"/>
              </w:rPr>
              <w:t>, Google Drive, autre...) </w:t>
            </w:r>
          </w:p>
          <w:p w14:paraId="41DF0CD6" w14:textId="26840E38" w:rsidR="006566F6" w:rsidRPr="00C201BA" w:rsidRDefault="00341FE6" w:rsidP="002663CB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Téléchargez </w:t>
            </w:r>
            <w:r w:rsidR="006566F6" w:rsidRPr="17FC5179">
              <w:rPr>
                <w:sz w:val="22"/>
                <w:szCs w:val="22"/>
              </w:rPr>
              <w:t xml:space="preserve">votre curriculum vitae </w:t>
            </w:r>
          </w:p>
          <w:p w14:paraId="24FC3E24" w14:textId="5DFFB50C" w:rsidR="006566F6" w:rsidRPr="00C201BA" w:rsidRDefault="00341FE6" w:rsidP="002663CB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Téléchargez</w:t>
            </w:r>
            <w:r w:rsidR="006566F6" w:rsidRPr="00C201BA">
              <w:rPr>
                <w:sz w:val="22"/>
                <w:szCs w:val="22"/>
              </w:rPr>
              <w:t xml:space="preserve"> une copie de votre inscription en thèse de doctorat </w:t>
            </w:r>
          </w:p>
          <w:p w14:paraId="7BE8C118" w14:textId="43B2A913" w:rsidR="006566F6" w:rsidRPr="006820B0" w:rsidRDefault="00341FE6" w:rsidP="002663CB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Téléchargez</w:t>
            </w:r>
            <w:r w:rsidRPr="00C201BA">
              <w:rPr>
                <w:sz w:val="22"/>
                <w:szCs w:val="22"/>
              </w:rPr>
              <w:t xml:space="preserve"> </w:t>
            </w:r>
            <w:r w:rsidR="006566F6" w:rsidRPr="00C201BA">
              <w:rPr>
                <w:sz w:val="22"/>
                <w:szCs w:val="22"/>
              </w:rPr>
              <w:t>votre projet de création d’entreprise en lien avec votre travail de recherche/thèse</w:t>
            </w:r>
            <w:r>
              <w:rPr>
                <w:sz w:val="22"/>
                <w:szCs w:val="22"/>
              </w:rPr>
              <w:t xml:space="preserve"> (</w:t>
            </w:r>
            <w:r w:rsidR="009F18A4">
              <w:rPr>
                <w:sz w:val="22"/>
                <w:szCs w:val="22"/>
              </w:rPr>
              <w:t>maximum de 500 mots</w:t>
            </w:r>
            <w:r>
              <w:rPr>
                <w:sz w:val="22"/>
                <w:szCs w:val="22"/>
              </w:rPr>
              <w:t>)</w:t>
            </w:r>
            <w:r w:rsidR="006566F6" w:rsidRPr="00C201BA">
              <w:rPr>
                <w:sz w:val="22"/>
                <w:szCs w:val="22"/>
              </w:rPr>
              <w:t> </w:t>
            </w:r>
          </w:p>
          <w:p w14:paraId="380D1BF0" w14:textId="42DAD48E" w:rsidR="006820B0" w:rsidRDefault="006820B0" w:rsidP="002663CB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820B0">
              <w:rPr>
                <w:sz w:val="22"/>
                <w:szCs w:val="22"/>
              </w:rPr>
              <w:t>Téléchargez une lettre d’appui du ou des directeurs de thèse</w:t>
            </w:r>
          </w:p>
          <w:p w14:paraId="6019295B" w14:textId="113978BC" w:rsidR="006820B0" w:rsidRPr="006820B0" w:rsidRDefault="006820B0" w:rsidP="002663CB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820B0">
              <w:rPr>
                <w:sz w:val="22"/>
                <w:szCs w:val="22"/>
              </w:rPr>
              <w:t>Téléchargez une copie (scan) de votre passeport</w:t>
            </w:r>
          </w:p>
          <w:p w14:paraId="2B44A3A4" w14:textId="77777777" w:rsidR="006566F6" w:rsidRPr="007C707C" w:rsidRDefault="006566F6" w:rsidP="002663C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1091B8" w14:textId="77777777" w:rsidR="006566F6" w:rsidRDefault="006566F6" w:rsidP="006566F6">
      <w:pPr>
        <w:pStyle w:val="Listenumros1"/>
        <w:widowControl/>
        <w:numPr>
          <w:ilvl w:val="0"/>
          <w:numId w:val="0"/>
        </w:numPr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27B321A1" w14:textId="2D078CAB" w:rsidR="006566F6" w:rsidRDefault="006566F6" w:rsidP="006566F6">
      <w:pPr>
        <w:pStyle w:val="Listenumros1"/>
        <w:widowControl/>
        <w:numPr>
          <w:ilvl w:val="0"/>
          <w:numId w:val="0"/>
        </w:numPr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15AC4674" w14:textId="0D178AD0" w:rsidR="005670A9" w:rsidRDefault="005670A9" w:rsidP="006566F6">
      <w:pPr>
        <w:pStyle w:val="Listenumros1"/>
        <w:widowControl/>
        <w:numPr>
          <w:ilvl w:val="0"/>
          <w:numId w:val="0"/>
        </w:numPr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5B3509A7" w14:textId="1CC03F6F" w:rsidR="005670A9" w:rsidRDefault="005670A9" w:rsidP="006566F6">
      <w:pPr>
        <w:pStyle w:val="Listenumros1"/>
        <w:widowControl/>
        <w:numPr>
          <w:ilvl w:val="0"/>
          <w:numId w:val="0"/>
        </w:numPr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164E5128" w14:textId="77777777" w:rsidR="005670A9" w:rsidRDefault="005670A9" w:rsidP="006566F6">
      <w:pPr>
        <w:pStyle w:val="Listenumros1"/>
        <w:widowControl/>
        <w:numPr>
          <w:ilvl w:val="0"/>
          <w:numId w:val="0"/>
        </w:numPr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361772AA" w14:textId="3C96A792" w:rsidR="00FE0827" w:rsidRDefault="00FE0827" w:rsidP="00A9191C">
      <w:pPr>
        <w:snapToGrid w:val="0"/>
        <w:rPr>
          <w:rFonts w:ascii="Arial" w:hAnsi="Arial" w:cs="Arial"/>
          <w:b/>
          <w:color w:val="FFFFFF"/>
          <w:sz w:val="18"/>
          <w:szCs w:val="18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A9191C" w14:paraId="2A6EBAE8" w14:textId="77777777" w:rsidTr="0008116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00"/>
          </w:tcPr>
          <w:p w14:paraId="6902C5E4" w14:textId="5E9B6DB0" w:rsidR="00A9191C" w:rsidRDefault="00A21DC6" w:rsidP="00081167">
            <w:pPr>
              <w:pStyle w:val="Listenumros1"/>
              <w:numPr>
                <w:ilvl w:val="0"/>
                <w:numId w:val="0"/>
              </w:numPr>
              <w:snapToGri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919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D288A">
              <w:rPr>
                <w:rFonts w:ascii="Arial" w:hAnsi="Arial" w:cs="Arial"/>
                <w:b/>
                <w:bCs/>
                <w:sz w:val="20"/>
                <w:szCs w:val="20"/>
              </w:rPr>
              <w:t>CRIT</w:t>
            </w:r>
            <w:r w:rsidR="0013227F" w:rsidRPr="005C0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</w:t>
            </w:r>
            <w:r w:rsidR="008D288A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="001322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="008D28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="00510272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13227F" w:rsidRPr="005C0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</w:t>
            </w:r>
            <w:r w:rsidR="008D288A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510272">
              <w:rPr>
                <w:rFonts w:ascii="Arial" w:hAnsi="Arial" w:cs="Arial"/>
                <w:b/>
                <w:bCs/>
                <w:sz w:val="20"/>
                <w:szCs w:val="20"/>
              </w:rPr>
              <w:t>IGIBILIT</w:t>
            </w:r>
            <w:r w:rsidR="0013227F" w:rsidRPr="005C0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</w:t>
            </w:r>
            <w:proofErr w:type="gramEnd"/>
            <w:r w:rsidR="0013227F" w:rsidRPr="005C0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9191C" w14:paraId="647569E8" w14:textId="77777777" w:rsidTr="00081167">
        <w:trPr>
          <w:trHeight w:val="368"/>
        </w:trPr>
        <w:tc>
          <w:tcPr>
            <w:tcW w:w="9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3C97A3" w14:textId="5A9ADAE9" w:rsidR="008D288A" w:rsidRPr="00B5059F" w:rsidRDefault="008D288A" w:rsidP="008D288A">
            <w:pPr>
              <w:pStyle w:val="paragraph"/>
              <w:spacing w:before="0" w:beforeAutospacing="0" w:after="0" w:afterAutospacing="0" w:line="276" w:lineRule="auto"/>
              <w:jc w:val="both"/>
              <w:rPr>
                <w:rStyle w:val="eop"/>
                <w:sz w:val="22"/>
                <w:szCs w:val="22"/>
              </w:rPr>
            </w:pPr>
            <w:r w:rsidRPr="00B5059F">
              <w:rPr>
                <w:rStyle w:val="eop"/>
                <w:sz w:val="22"/>
                <w:szCs w:val="22"/>
              </w:rPr>
              <w:t xml:space="preserve">La candidature du </w:t>
            </w:r>
            <w:proofErr w:type="spellStart"/>
            <w:proofErr w:type="gramStart"/>
            <w:r w:rsidRPr="00B5059F">
              <w:rPr>
                <w:rStyle w:val="eop"/>
                <w:sz w:val="22"/>
                <w:szCs w:val="22"/>
              </w:rPr>
              <w:t>doctorant</w:t>
            </w:r>
            <w:r w:rsidR="00510272" w:rsidRPr="00B5059F">
              <w:rPr>
                <w:rStyle w:val="eop"/>
                <w:sz w:val="22"/>
                <w:szCs w:val="22"/>
              </w:rPr>
              <w:t>.e</w:t>
            </w:r>
            <w:proofErr w:type="spellEnd"/>
            <w:proofErr w:type="gramEnd"/>
            <w:r w:rsidRPr="00B5059F">
              <w:rPr>
                <w:rStyle w:val="eop"/>
                <w:sz w:val="22"/>
                <w:szCs w:val="22"/>
              </w:rPr>
              <w:t xml:space="preserve"> doit refléter une certaine sensibilité à l’impact de ses travaux de recherche sur la société et/ou sur l’environnement, le doctorant doit présenter : </w:t>
            </w:r>
          </w:p>
          <w:p w14:paraId="66921F21" w14:textId="68CF2ED6" w:rsidR="008D288A" w:rsidRPr="00B5059F" w:rsidRDefault="009F18A4" w:rsidP="00510272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 xml:space="preserve">Un dossier de qualité du </w:t>
            </w:r>
            <w:r w:rsidR="003E207B">
              <w:rPr>
                <w:rStyle w:val="eop"/>
                <w:sz w:val="22"/>
                <w:szCs w:val="22"/>
              </w:rPr>
              <w:t xml:space="preserve">et </w:t>
            </w:r>
            <w:r>
              <w:rPr>
                <w:rStyle w:val="eop"/>
                <w:sz w:val="22"/>
                <w:szCs w:val="22"/>
              </w:rPr>
              <w:t>un</w:t>
            </w:r>
            <w:r w:rsidR="003E207B">
              <w:rPr>
                <w:rStyle w:val="eop"/>
                <w:sz w:val="22"/>
                <w:szCs w:val="22"/>
              </w:rPr>
              <w:t xml:space="preserve"> </w:t>
            </w:r>
            <w:r w:rsidR="008D288A" w:rsidRPr="00B5059F">
              <w:rPr>
                <w:rStyle w:val="eop"/>
                <w:sz w:val="22"/>
                <w:szCs w:val="22"/>
              </w:rPr>
              <w:t>projet de création d’entreprise en lien avec le sujet de recherche mené dans le cadre de sa thèse de doctorat qui aborde des problématiques liées au développement durable</w:t>
            </w:r>
            <w:r w:rsidR="00510272" w:rsidRPr="00B5059F">
              <w:rPr>
                <w:rStyle w:val="eop"/>
                <w:sz w:val="22"/>
                <w:szCs w:val="22"/>
              </w:rPr>
              <w:t> ;</w:t>
            </w:r>
          </w:p>
          <w:p w14:paraId="3FFE7621" w14:textId="77238DED" w:rsidR="00A9191C" w:rsidRDefault="008D288A" w:rsidP="00510272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Style w:val="eop"/>
                <w:sz w:val="22"/>
                <w:szCs w:val="22"/>
              </w:rPr>
            </w:pPr>
            <w:r w:rsidRPr="00B5059F">
              <w:rPr>
                <w:rStyle w:val="eop"/>
                <w:sz w:val="22"/>
                <w:szCs w:val="22"/>
              </w:rPr>
              <w:t>Des actions en faveur de la valorisation de ses travaux de recherche</w:t>
            </w:r>
            <w:r w:rsidR="00510272" w:rsidRPr="00B5059F">
              <w:rPr>
                <w:rStyle w:val="eop"/>
                <w:sz w:val="22"/>
                <w:szCs w:val="22"/>
              </w:rPr>
              <w:t xml:space="preserve"> ; </w:t>
            </w:r>
          </w:p>
          <w:p w14:paraId="2A08AEB1" w14:textId="23929F89" w:rsidR="009F18A4" w:rsidRPr="00B5059F" w:rsidRDefault="009F18A4" w:rsidP="009F18A4">
            <w:pPr>
              <w:pStyle w:val="paragraph"/>
              <w:spacing w:before="0" w:beforeAutospacing="0" w:after="0" w:afterAutospacing="0" w:line="276" w:lineRule="auto"/>
              <w:ind w:left="360"/>
              <w:jc w:val="both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 xml:space="preserve">Dans le cadre de cet appel à participation, nous prenons en considération les aspects suivants : </w:t>
            </w:r>
          </w:p>
          <w:p w14:paraId="20069680" w14:textId="77777777" w:rsidR="00510272" w:rsidRPr="00B5059F" w:rsidRDefault="00510272" w:rsidP="0051027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B5059F">
              <w:rPr>
                <w:rFonts w:ascii="Times New Roman" w:hAnsi="Times New Roman" w:cs="Times New Roman"/>
                <w:iCs/>
              </w:rPr>
              <w:t xml:space="preserve">Parité de genre ; </w:t>
            </w:r>
          </w:p>
          <w:p w14:paraId="37C85D0E" w14:textId="77777777" w:rsidR="00510272" w:rsidRPr="00B5059F" w:rsidRDefault="00510272" w:rsidP="0051027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B5059F">
              <w:rPr>
                <w:rFonts w:ascii="Times New Roman" w:hAnsi="Times New Roman" w:cs="Times New Roman"/>
                <w:iCs/>
              </w:rPr>
              <w:t>Interdisciplinarité ;</w:t>
            </w:r>
          </w:p>
          <w:p w14:paraId="1CA6B08A" w14:textId="77777777" w:rsidR="00510272" w:rsidRPr="00B5059F" w:rsidRDefault="00510272" w:rsidP="0051027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B5059F">
              <w:rPr>
                <w:rFonts w:ascii="Times New Roman" w:hAnsi="Times New Roman" w:cs="Times New Roman"/>
                <w:iCs/>
              </w:rPr>
              <w:t xml:space="preserve">Qualité du projet présenté ;  </w:t>
            </w:r>
          </w:p>
          <w:p w14:paraId="0678D44E" w14:textId="56B03619" w:rsidR="00510272" w:rsidRPr="00EF4DA5" w:rsidRDefault="00510272" w:rsidP="00510272">
            <w:pPr>
              <w:pStyle w:val="Paragraphedeliste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B5059F">
              <w:rPr>
                <w:rFonts w:ascii="Times New Roman" w:hAnsi="Times New Roman" w:cs="Times New Roman"/>
                <w:iCs/>
              </w:rPr>
              <w:t xml:space="preserve">Motivation, disponibilité, démarche volontaire des </w:t>
            </w:r>
            <w:proofErr w:type="spellStart"/>
            <w:r w:rsidRPr="00B5059F">
              <w:rPr>
                <w:rFonts w:ascii="Times New Roman" w:hAnsi="Times New Roman" w:cs="Times New Roman"/>
                <w:iCs/>
              </w:rPr>
              <w:t>participant·es</w:t>
            </w:r>
            <w:proofErr w:type="spellEnd"/>
            <w:r w:rsidRPr="00B5059F">
              <w:rPr>
                <w:rFonts w:ascii="Times New Roman" w:hAnsi="Times New Roman" w:cs="Times New Roman"/>
                <w:iCs/>
              </w:rPr>
              <w:t xml:space="preserve"> sont des prérequis essentiels au bon déroulement des </w:t>
            </w:r>
            <w:proofErr w:type="spellStart"/>
            <w:r w:rsidRPr="00B5059F">
              <w:rPr>
                <w:rFonts w:ascii="Times New Roman" w:hAnsi="Times New Roman" w:cs="Times New Roman"/>
                <w:iCs/>
              </w:rPr>
              <w:t>doctoriales</w:t>
            </w:r>
            <w:proofErr w:type="spellEnd"/>
            <w:r w:rsidRPr="00B5059F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14:paraId="6307D3EE" w14:textId="77777777" w:rsidR="00A9191C" w:rsidRDefault="00A9191C" w:rsidP="00A9191C"/>
    <w:p w14:paraId="17628860" w14:textId="77777777" w:rsidR="00A9191C" w:rsidRDefault="00A9191C" w:rsidP="00A9191C">
      <w:pPr>
        <w:pStyle w:val="Listenumros1"/>
        <w:numPr>
          <w:ilvl w:val="0"/>
          <w:numId w:val="0"/>
        </w:numPr>
        <w:snapToGrid w:val="0"/>
        <w:rPr>
          <w:rFonts w:ascii="Arial" w:hAnsi="Arial" w:cs="Arial"/>
          <w:sz w:val="18"/>
          <w:szCs w:val="18"/>
        </w:rPr>
      </w:pPr>
    </w:p>
    <w:tbl>
      <w:tblPr>
        <w:tblW w:w="96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8"/>
      </w:tblGrid>
      <w:tr w:rsidR="00A9191C" w14:paraId="1013452B" w14:textId="77777777" w:rsidTr="00081167">
        <w:tc>
          <w:tcPr>
            <w:tcW w:w="9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00"/>
          </w:tcPr>
          <w:p w14:paraId="3A1699B3" w14:textId="29C2FB88" w:rsidR="00A9191C" w:rsidRDefault="00A21DC6" w:rsidP="00081167">
            <w:pPr>
              <w:pStyle w:val="Listenumros1"/>
              <w:widowControl/>
              <w:numPr>
                <w:ilvl w:val="0"/>
                <w:numId w:val="0"/>
              </w:numPr>
              <w:snapToGrid w:val="0"/>
              <w:ind w:right="25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9191C">
              <w:rPr>
                <w:rFonts w:ascii="Arial" w:hAnsi="Arial" w:cs="Arial"/>
                <w:b/>
                <w:bCs/>
                <w:sz w:val="20"/>
                <w:szCs w:val="20"/>
              </w:rPr>
              <w:t>. PROCÉDURE DE SÉLECTION</w:t>
            </w:r>
          </w:p>
        </w:tc>
      </w:tr>
      <w:tr w:rsidR="00A9191C" w14:paraId="751ABDDB" w14:textId="77777777" w:rsidTr="00081167">
        <w:tc>
          <w:tcPr>
            <w:tcW w:w="9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05D5F" w14:textId="77862724" w:rsidR="00A9191C" w:rsidRPr="00C201BA" w:rsidRDefault="00C201BA" w:rsidP="00081167">
            <w:pPr>
              <w:rPr>
                <w:sz w:val="22"/>
                <w:szCs w:val="22"/>
              </w:rPr>
            </w:pPr>
            <w:r w:rsidRPr="00C201BA">
              <w:rPr>
                <w:sz w:val="22"/>
                <w:szCs w:val="22"/>
              </w:rPr>
              <w:t xml:space="preserve">Les projets éligibles seront examinés par un comité de sélection composé d’experts réuni parmi les réseaux de l’AUF et ses partenaires. La liste des candidats retenus </w:t>
            </w:r>
            <w:r w:rsidR="00A9191C" w:rsidRPr="00C201BA">
              <w:rPr>
                <w:sz w:val="22"/>
                <w:szCs w:val="22"/>
              </w:rPr>
              <w:t xml:space="preserve">sera </w:t>
            </w:r>
            <w:r w:rsidR="006566F6">
              <w:rPr>
                <w:sz w:val="22"/>
                <w:szCs w:val="22"/>
              </w:rPr>
              <w:t>annoncée</w:t>
            </w:r>
            <w:r w:rsidR="00A9191C" w:rsidRPr="00C201BA">
              <w:rPr>
                <w:sz w:val="22"/>
                <w:szCs w:val="22"/>
              </w:rPr>
              <w:t xml:space="preserve"> sur le</w:t>
            </w:r>
            <w:r w:rsidR="00B5059F" w:rsidRPr="00C201BA">
              <w:rPr>
                <w:sz w:val="22"/>
                <w:szCs w:val="22"/>
              </w:rPr>
              <w:t xml:space="preserve"> </w:t>
            </w:r>
            <w:r w:rsidRPr="00C201BA">
              <w:rPr>
                <w:sz w:val="22"/>
                <w:szCs w:val="22"/>
              </w:rPr>
              <w:t xml:space="preserve">site </w:t>
            </w:r>
            <w:r w:rsidR="00B5059F" w:rsidRPr="00C201BA">
              <w:rPr>
                <w:sz w:val="22"/>
                <w:szCs w:val="22"/>
              </w:rPr>
              <w:t>de l’AUF</w:t>
            </w:r>
            <w:r w:rsidRPr="00C201BA">
              <w:rPr>
                <w:sz w:val="22"/>
                <w:szCs w:val="22"/>
              </w:rPr>
              <w:t>.</w:t>
            </w:r>
          </w:p>
        </w:tc>
      </w:tr>
    </w:tbl>
    <w:p w14:paraId="1DF26B2E" w14:textId="77777777" w:rsidR="00A9191C" w:rsidRDefault="00A9191C" w:rsidP="00A9191C">
      <w:pPr>
        <w:pStyle w:val="Listenumros1"/>
        <w:widowControl/>
        <w:numPr>
          <w:ilvl w:val="0"/>
          <w:numId w:val="0"/>
        </w:numPr>
        <w:snapToGrid w:val="0"/>
        <w:ind w:right="250"/>
        <w:jc w:val="both"/>
        <w:rPr>
          <w:rFonts w:ascii="Arial" w:hAnsi="Arial" w:cs="Arial"/>
          <w:i/>
          <w:sz w:val="18"/>
          <w:szCs w:val="18"/>
        </w:rPr>
      </w:pPr>
    </w:p>
    <w:p w14:paraId="2FA26561" w14:textId="77777777" w:rsidR="00A9191C" w:rsidRDefault="00A9191C" w:rsidP="00A9191C">
      <w:pPr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9"/>
        <w:gridCol w:w="7796"/>
      </w:tblGrid>
      <w:tr w:rsidR="00A9191C" w14:paraId="28E42AAA" w14:textId="77777777" w:rsidTr="00081167">
        <w:tc>
          <w:tcPr>
            <w:tcW w:w="97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00"/>
          </w:tcPr>
          <w:p w14:paraId="0418077E" w14:textId="621B0090" w:rsidR="00A9191C" w:rsidRDefault="00A21DC6" w:rsidP="00081167">
            <w:pPr>
              <w:pStyle w:val="Listenumros1"/>
              <w:widowControl/>
              <w:numPr>
                <w:ilvl w:val="0"/>
                <w:numId w:val="0"/>
              </w:numPr>
              <w:snapToGrid w:val="0"/>
              <w:ind w:right="25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A9191C">
              <w:rPr>
                <w:rFonts w:ascii="Arial" w:hAnsi="Arial" w:cs="Arial"/>
                <w:b/>
                <w:bCs/>
                <w:sz w:val="20"/>
                <w:szCs w:val="20"/>
              </w:rPr>
              <w:t>. CALENDRIER DE L'APPEL</w:t>
            </w:r>
          </w:p>
        </w:tc>
      </w:tr>
      <w:tr w:rsidR="00A9191C" w14:paraId="3B036909" w14:textId="77777777" w:rsidTr="00081167"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596F2" w14:textId="53AAC3D1" w:rsidR="00A9191C" w:rsidRPr="00B5059F" w:rsidRDefault="00A9191C" w:rsidP="0008116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B5059F">
              <w:rPr>
                <w:b/>
                <w:bCs/>
                <w:sz w:val="22"/>
                <w:szCs w:val="22"/>
              </w:rPr>
              <w:t xml:space="preserve">   </w:t>
            </w:r>
            <w:r w:rsidR="001C1068">
              <w:rPr>
                <w:b/>
                <w:bCs/>
                <w:sz w:val="22"/>
                <w:szCs w:val="22"/>
              </w:rPr>
              <w:t>01</w:t>
            </w:r>
            <w:r w:rsidRPr="00B5059F">
              <w:rPr>
                <w:b/>
                <w:bCs/>
                <w:sz w:val="22"/>
                <w:szCs w:val="22"/>
              </w:rPr>
              <w:t>/</w:t>
            </w:r>
            <w:r w:rsidR="001C1068">
              <w:rPr>
                <w:b/>
                <w:bCs/>
                <w:sz w:val="22"/>
                <w:szCs w:val="22"/>
              </w:rPr>
              <w:t>10</w:t>
            </w:r>
            <w:r w:rsidRPr="00B5059F">
              <w:rPr>
                <w:b/>
                <w:bCs/>
                <w:sz w:val="22"/>
                <w:szCs w:val="22"/>
              </w:rPr>
              <w:t>/202</w:t>
            </w:r>
            <w:r w:rsidR="00395CA8" w:rsidRPr="00B505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BC9DEE" w14:textId="756D9C23" w:rsidR="00A9191C" w:rsidRPr="00B5059F" w:rsidRDefault="00395CA8" w:rsidP="00395CA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B5059F">
              <w:rPr>
                <w:rStyle w:val="normaltextrun"/>
                <w:sz w:val="22"/>
                <w:szCs w:val="22"/>
              </w:rPr>
              <w:t>Date de lancement de l’appel à candidature</w:t>
            </w:r>
          </w:p>
        </w:tc>
      </w:tr>
      <w:tr w:rsidR="00A9191C" w14:paraId="19D283F8" w14:textId="77777777" w:rsidTr="00081167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1533E" w14:textId="72F7D5FC" w:rsidR="00A9191C" w:rsidRPr="00B5059F" w:rsidRDefault="00A9191C" w:rsidP="00081167">
            <w:pPr>
              <w:snapToGrid w:val="0"/>
              <w:rPr>
                <w:sz w:val="22"/>
                <w:szCs w:val="22"/>
              </w:rPr>
            </w:pPr>
            <w:r w:rsidRPr="00B5059F">
              <w:rPr>
                <w:b/>
                <w:bCs/>
                <w:sz w:val="22"/>
                <w:szCs w:val="22"/>
              </w:rPr>
              <w:t xml:space="preserve">   </w:t>
            </w:r>
            <w:r w:rsidR="001C1068">
              <w:rPr>
                <w:b/>
                <w:bCs/>
                <w:sz w:val="22"/>
                <w:szCs w:val="22"/>
              </w:rPr>
              <w:t>20/</w:t>
            </w:r>
            <w:r w:rsidR="00395CA8" w:rsidRPr="00B5059F">
              <w:rPr>
                <w:b/>
                <w:bCs/>
                <w:sz w:val="22"/>
                <w:szCs w:val="22"/>
              </w:rPr>
              <w:t>10</w:t>
            </w:r>
            <w:r w:rsidRPr="00B5059F">
              <w:rPr>
                <w:b/>
                <w:bCs/>
                <w:sz w:val="22"/>
                <w:szCs w:val="22"/>
              </w:rPr>
              <w:t>/202</w:t>
            </w:r>
            <w:r w:rsidR="00395CA8" w:rsidRPr="00B505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432440" w14:textId="59EBDA3B" w:rsidR="00A9191C" w:rsidRPr="00B5059F" w:rsidRDefault="00395CA8" w:rsidP="00395CA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B5059F">
              <w:rPr>
                <w:rStyle w:val="normaltextrun"/>
                <w:sz w:val="22"/>
                <w:szCs w:val="22"/>
              </w:rPr>
              <w:t xml:space="preserve">Date limite de dépôt de candidature </w:t>
            </w:r>
          </w:p>
        </w:tc>
      </w:tr>
      <w:tr w:rsidR="00A9191C" w14:paraId="63C01A02" w14:textId="77777777" w:rsidTr="00081167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D76F8" w14:textId="29479AD5" w:rsidR="00A9191C" w:rsidRPr="00B5059F" w:rsidRDefault="00A9191C" w:rsidP="00081167">
            <w:pPr>
              <w:snapToGrid w:val="0"/>
              <w:rPr>
                <w:sz w:val="22"/>
                <w:szCs w:val="22"/>
              </w:rPr>
            </w:pPr>
            <w:r w:rsidRPr="00B5059F">
              <w:rPr>
                <w:b/>
                <w:bCs/>
                <w:sz w:val="22"/>
                <w:szCs w:val="22"/>
              </w:rPr>
              <w:t xml:space="preserve">   </w:t>
            </w:r>
            <w:r w:rsidR="001C1068">
              <w:rPr>
                <w:b/>
                <w:bCs/>
                <w:sz w:val="22"/>
                <w:szCs w:val="22"/>
              </w:rPr>
              <w:t>24</w:t>
            </w:r>
            <w:r w:rsidRPr="00B5059F">
              <w:rPr>
                <w:b/>
                <w:bCs/>
                <w:sz w:val="22"/>
                <w:szCs w:val="22"/>
              </w:rPr>
              <w:t>/</w:t>
            </w:r>
            <w:r w:rsidR="00395CA8" w:rsidRPr="00B5059F">
              <w:rPr>
                <w:b/>
                <w:bCs/>
                <w:sz w:val="22"/>
                <w:szCs w:val="22"/>
              </w:rPr>
              <w:t>10</w:t>
            </w:r>
            <w:r w:rsidRPr="00B5059F">
              <w:rPr>
                <w:b/>
                <w:bCs/>
                <w:sz w:val="22"/>
                <w:szCs w:val="22"/>
              </w:rPr>
              <w:t>/202</w:t>
            </w:r>
            <w:r w:rsidR="00395CA8" w:rsidRPr="00B505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9D292" w14:textId="02D5C7EF" w:rsidR="00A9191C" w:rsidRPr="00B5059F" w:rsidRDefault="00395CA8" w:rsidP="00395CA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B5059F">
              <w:rPr>
                <w:rStyle w:val="normaltextrun"/>
                <w:sz w:val="22"/>
                <w:szCs w:val="22"/>
              </w:rPr>
              <w:t>Comité de sélection</w:t>
            </w:r>
          </w:p>
        </w:tc>
      </w:tr>
      <w:tr w:rsidR="00A9191C" w14:paraId="0040752E" w14:textId="77777777" w:rsidTr="00081167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298F0" w14:textId="644D2A5D" w:rsidR="00A9191C" w:rsidRPr="00B5059F" w:rsidRDefault="00A9191C" w:rsidP="00081167">
            <w:pPr>
              <w:snapToGrid w:val="0"/>
              <w:rPr>
                <w:sz w:val="22"/>
                <w:szCs w:val="22"/>
              </w:rPr>
            </w:pPr>
            <w:r w:rsidRPr="00B5059F">
              <w:rPr>
                <w:b/>
                <w:bCs/>
                <w:sz w:val="22"/>
                <w:szCs w:val="22"/>
              </w:rPr>
              <w:t xml:space="preserve">   </w:t>
            </w:r>
            <w:r w:rsidR="001C1068">
              <w:rPr>
                <w:b/>
                <w:bCs/>
                <w:sz w:val="22"/>
                <w:szCs w:val="22"/>
              </w:rPr>
              <w:t>27/</w:t>
            </w:r>
            <w:r w:rsidR="000014C9" w:rsidRPr="00B5059F">
              <w:rPr>
                <w:b/>
                <w:bCs/>
                <w:sz w:val="22"/>
                <w:szCs w:val="22"/>
              </w:rPr>
              <w:t>10</w:t>
            </w:r>
            <w:r w:rsidRPr="00B5059F">
              <w:rPr>
                <w:b/>
                <w:bCs/>
                <w:sz w:val="22"/>
                <w:szCs w:val="22"/>
              </w:rPr>
              <w:t>/202</w:t>
            </w:r>
            <w:r w:rsidR="000014C9" w:rsidRPr="00B505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223B3" w14:textId="4040136B" w:rsidR="00A9191C" w:rsidRPr="00B5059F" w:rsidRDefault="00395CA8" w:rsidP="00395CA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B5059F">
              <w:rPr>
                <w:rStyle w:val="normaltextrun"/>
                <w:sz w:val="22"/>
                <w:szCs w:val="22"/>
              </w:rPr>
              <w:t xml:space="preserve">Annonce des candidats sélectionnés et publication des résultats </w:t>
            </w:r>
          </w:p>
        </w:tc>
      </w:tr>
      <w:tr w:rsidR="00A9191C" w14:paraId="33D7DFF2" w14:textId="77777777" w:rsidTr="00081167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C0F99" w14:textId="529C042B" w:rsidR="00A9191C" w:rsidRPr="00B5059F" w:rsidRDefault="000014C9" w:rsidP="00081167">
            <w:pPr>
              <w:snapToGrid w:val="0"/>
              <w:rPr>
                <w:sz w:val="22"/>
                <w:szCs w:val="22"/>
              </w:rPr>
            </w:pPr>
            <w:r w:rsidRPr="00B5059F">
              <w:rPr>
                <w:b/>
                <w:bCs/>
                <w:sz w:val="22"/>
                <w:szCs w:val="22"/>
              </w:rPr>
              <w:t xml:space="preserve">  </w:t>
            </w:r>
            <w:r w:rsidR="001C1068">
              <w:rPr>
                <w:b/>
                <w:bCs/>
                <w:sz w:val="22"/>
                <w:szCs w:val="22"/>
              </w:rPr>
              <w:t>21</w:t>
            </w:r>
            <w:r w:rsidR="00A9191C" w:rsidRPr="00B5059F">
              <w:rPr>
                <w:b/>
                <w:bCs/>
                <w:sz w:val="22"/>
                <w:szCs w:val="22"/>
              </w:rPr>
              <w:t>/</w:t>
            </w:r>
            <w:r w:rsidRPr="00B5059F">
              <w:rPr>
                <w:b/>
                <w:bCs/>
                <w:sz w:val="22"/>
                <w:szCs w:val="22"/>
              </w:rPr>
              <w:t>11</w:t>
            </w:r>
            <w:r w:rsidR="00A9191C" w:rsidRPr="00B5059F">
              <w:rPr>
                <w:b/>
                <w:bCs/>
                <w:sz w:val="22"/>
                <w:szCs w:val="22"/>
              </w:rPr>
              <w:t>/202</w:t>
            </w:r>
            <w:r w:rsidRPr="00B505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4F28AA" w14:textId="7A4AE3AD" w:rsidR="00A9191C" w:rsidRPr="00B5059F" w:rsidRDefault="000014C9" w:rsidP="000014C9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B5059F">
              <w:rPr>
                <w:rStyle w:val="normaltextrun"/>
                <w:sz w:val="22"/>
                <w:szCs w:val="22"/>
              </w:rPr>
              <w:t xml:space="preserve">Lancement du </w:t>
            </w:r>
            <w:proofErr w:type="spellStart"/>
            <w:r w:rsidRPr="00B5059F">
              <w:rPr>
                <w:rStyle w:val="normaltextrun"/>
                <w:sz w:val="22"/>
                <w:szCs w:val="22"/>
              </w:rPr>
              <w:t>BootCamp</w:t>
            </w:r>
            <w:proofErr w:type="spellEnd"/>
          </w:p>
        </w:tc>
      </w:tr>
    </w:tbl>
    <w:p w14:paraId="7BB706D3" w14:textId="77777777" w:rsidR="00A9191C" w:rsidRDefault="00A9191C" w:rsidP="00A9191C">
      <w:pPr>
        <w:pStyle w:val="Listenumros1"/>
        <w:widowControl/>
        <w:numPr>
          <w:ilvl w:val="0"/>
          <w:numId w:val="0"/>
        </w:numPr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tbl>
      <w:tblPr>
        <w:tblW w:w="96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8"/>
      </w:tblGrid>
      <w:tr w:rsidR="00A9191C" w14:paraId="1E104AFC" w14:textId="77777777" w:rsidTr="00081167">
        <w:tc>
          <w:tcPr>
            <w:tcW w:w="9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00"/>
          </w:tcPr>
          <w:p w14:paraId="2470FFC1" w14:textId="1AD24D39" w:rsidR="00A9191C" w:rsidRDefault="00B5059F" w:rsidP="00081167">
            <w:pPr>
              <w:pStyle w:val="Listenumros1"/>
              <w:widowControl/>
              <w:numPr>
                <w:ilvl w:val="0"/>
                <w:numId w:val="0"/>
              </w:numPr>
              <w:snapToGrid w:val="0"/>
              <w:ind w:right="250"/>
              <w:jc w:val="both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  <w:r w:rsidR="00A9191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MODALITÉS DE CANDIDATURE </w:t>
            </w:r>
          </w:p>
        </w:tc>
      </w:tr>
      <w:tr w:rsidR="00A9191C" w14:paraId="6EFDD9A6" w14:textId="77777777" w:rsidTr="00081167">
        <w:tc>
          <w:tcPr>
            <w:tcW w:w="9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95E0A" w14:textId="7B06BC47" w:rsidR="00A9191C" w:rsidRDefault="00A9191C" w:rsidP="00102E68">
            <w:pPr>
              <w:pStyle w:val="paragraph"/>
              <w:snapToGrid w:val="0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5059F">
              <w:rPr>
                <w:color w:val="000000"/>
                <w:sz w:val="22"/>
                <w:szCs w:val="22"/>
              </w:rPr>
              <w:t xml:space="preserve">Le formulaire de candidature doit être complété </w:t>
            </w:r>
            <w:r w:rsidRPr="00B5059F">
              <w:rPr>
                <w:sz w:val="22"/>
                <w:szCs w:val="22"/>
              </w:rPr>
              <w:t>EN LIGNE</w:t>
            </w:r>
            <w:r w:rsidR="00B5059F" w:rsidRPr="00B5059F">
              <w:rPr>
                <w:sz w:val="22"/>
                <w:szCs w:val="22"/>
              </w:rPr>
              <w:t xml:space="preserve">, avant le </w:t>
            </w:r>
            <w:r w:rsidR="00B5059F" w:rsidRPr="00B5059F">
              <w:rPr>
                <w:rStyle w:val="normaltextrun"/>
                <w:b/>
                <w:bCs/>
                <w:color w:val="FF0000"/>
                <w:sz w:val="22"/>
                <w:szCs w:val="22"/>
                <w:lang w:val="fr-MA"/>
              </w:rPr>
              <w:t xml:space="preserve">le </w:t>
            </w:r>
            <w:r w:rsidR="00DA24D8">
              <w:rPr>
                <w:rStyle w:val="normaltextrun"/>
                <w:b/>
                <w:bCs/>
                <w:color w:val="FF0000"/>
                <w:sz w:val="22"/>
                <w:szCs w:val="22"/>
                <w:lang w:val="fr-MA"/>
              </w:rPr>
              <w:t>20</w:t>
            </w:r>
            <w:r w:rsidR="00B5059F" w:rsidRPr="00B5059F">
              <w:rPr>
                <w:rStyle w:val="normaltextrun"/>
                <w:b/>
                <w:bCs/>
                <w:color w:val="FF0000"/>
                <w:sz w:val="22"/>
                <w:szCs w:val="22"/>
                <w:lang w:val="fr-MA"/>
              </w:rPr>
              <w:t xml:space="preserve"> octobre 2022 à 23h59 (heure de </w:t>
            </w:r>
            <w:proofErr w:type="gramStart"/>
            <w:r w:rsidR="00B5059F" w:rsidRPr="00B5059F">
              <w:rPr>
                <w:rStyle w:val="normaltextrun"/>
                <w:b/>
                <w:bCs/>
                <w:color w:val="FF0000"/>
                <w:sz w:val="22"/>
                <w:szCs w:val="22"/>
                <w:lang w:val="fr-MA"/>
              </w:rPr>
              <w:t>Tunis)</w:t>
            </w:r>
            <w:r w:rsidR="00B5059F" w:rsidRPr="00B5059F">
              <w:rPr>
                <w:sz w:val="22"/>
                <w:szCs w:val="22"/>
              </w:rPr>
              <w:t xml:space="preserve"> </w:t>
            </w:r>
            <w:r w:rsidRPr="00B5059F">
              <w:rPr>
                <w:sz w:val="22"/>
                <w:szCs w:val="22"/>
              </w:rPr>
              <w:t xml:space="preserve"> </w:t>
            </w:r>
            <w:r w:rsidRPr="00B5059F">
              <w:rPr>
                <w:color w:val="000000"/>
                <w:sz w:val="22"/>
                <w:szCs w:val="22"/>
              </w:rPr>
              <w:t>à</w:t>
            </w:r>
            <w:proofErr w:type="gramEnd"/>
            <w:r w:rsidRPr="00B5059F">
              <w:rPr>
                <w:color w:val="000000"/>
                <w:sz w:val="22"/>
                <w:szCs w:val="22"/>
              </w:rPr>
              <w:t xml:space="preserve"> l'adresse :</w:t>
            </w:r>
          </w:p>
          <w:p w14:paraId="4C71E61B" w14:textId="77777777" w:rsidR="00102E68" w:rsidRDefault="00102E68" w:rsidP="00102E68">
            <w:pPr>
              <w:pStyle w:val="paragraph"/>
              <w:snapToGrid w:val="0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239A430" w14:textId="6F03ACBD" w:rsidR="00A9191C" w:rsidRPr="00102E68" w:rsidRDefault="00000000" w:rsidP="00102E68">
            <w:pPr>
              <w:pStyle w:val="Corpsdetexte"/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hyperlink r:id="rId9" w:history="1">
              <w:r w:rsidR="00102E68" w:rsidRPr="00102E68">
                <w:rPr>
                  <w:rStyle w:val="Lienhypertexte"/>
                  <w:rFonts w:cs="Times New Roman"/>
                  <w:b/>
                  <w:bCs/>
                  <w:sz w:val="22"/>
                  <w:szCs w:val="22"/>
                </w:rPr>
                <w:t>https://formulaires.auf.org/maghreb/doctoriales-de-lentrepreneuriat-et-de-la-valorisation-de-la-recherche-edition-2022/</w:t>
              </w:r>
            </w:hyperlink>
          </w:p>
          <w:p w14:paraId="085C9756" w14:textId="77777777" w:rsidR="00A9191C" w:rsidRPr="00B5059F" w:rsidRDefault="00A9191C" w:rsidP="00081167">
            <w:pPr>
              <w:pStyle w:val="Corpsdetexte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B5059F">
              <w:rPr>
                <w:rFonts w:cs="Times New Roman"/>
                <w:color w:val="000000"/>
                <w:sz w:val="22"/>
                <w:szCs w:val="22"/>
              </w:rPr>
              <w:t xml:space="preserve">Toutes les pièces constitutives doivent être rédigées en français. </w:t>
            </w:r>
          </w:p>
          <w:p w14:paraId="6326862C" w14:textId="77777777" w:rsidR="00A9191C" w:rsidRPr="00B5059F" w:rsidRDefault="00A9191C" w:rsidP="00081167">
            <w:pPr>
              <w:pStyle w:val="Corpsdetexte"/>
              <w:snapToGrid w:val="0"/>
              <w:jc w:val="both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B5059F">
              <w:rPr>
                <w:rFonts w:cs="Times New Roman"/>
                <w:color w:val="000000"/>
                <w:sz w:val="22"/>
                <w:szCs w:val="22"/>
              </w:rPr>
              <w:t xml:space="preserve">Les pièces composant le dossier doivent être jointes sous format électronique au formulaire en ligne. </w:t>
            </w:r>
          </w:p>
          <w:p w14:paraId="57F62E35" w14:textId="77777777" w:rsidR="00A9191C" w:rsidRPr="00B5059F" w:rsidRDefault="00A9191C" w:rsidP="00081167">
            <w:pPr>
              <w:pStyle w:val="Corpsdetexte"/>
              <w:tabs>
                <w:tab w:val="left" w:pos="308"/>
              </w:tabs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  <w:r w:rsidRPr="00B5059F">
              <w:rPr>
                <w:rFonts w:cs="Times New Roman"/>
                <w:b/>
                <w:bCs/>
                <w:sz w:val="22"/>
                <w:szCs w:val="22"/>
              </w:rPr>
              <w:t xml:space="preserve">Aucune pièce complémentaire ne sera acceptée après la validation du formulaire en ligne même si l'appel à projets est encore ouvert. </w:t>
            </w:r>
          </w:p>
          <w:p w14:paraId="1A579A7F" w14:textId="77777777" w:rsidR="00A9191C" w:rsidRPr="00B5059F" w:rsidRDefault="00A9191C" w:rsidP="00081167">
            <w:pPr>
              <w:pStyle w:val="Corpsdetexte"/>
              <w:tabs>
                <w:tab w:val="left" w:pos="308"/>
              </w:tabs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93BA27B" w14:textId="77777777" w:rsidR="00A9191C" w:rsidRPr="00B5059F" w:rsidRDefault="00A9191C" w:rsidP="00081167">
            <w:pPr>
              <w:pStyle w:val="Corpsdetexte"/>
              <w:snapToGrid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B5059F">
              <w:rPr>
                <w:rFonts w:cs="Times New Roman"/>
                <w:b/>
                <w:bCs/>
                <w:sz w:val="22"/>
                <w:szCs w:val="22"/>
              </w:rPr>
              <w:t>Aucune candidature envoyée à l'AUF par courrier postal ne sera prise en considération.</w:t>
            </w:r>
          </w:p>
          <w:p w14:paraId="2DCEBB8D" w14:textId="4E567138" w:rsidR="00B5059F" w:rsidRDefault="00B5059F" w:rsidP="00DA24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059F">
              <w:rPr>
                <w:rStyle w:val="normaltextrun"/>
                <w:sz w:val="22"/>
                <w:szCs w:val="22"/>
                <w:lang w:val="fr-MA"/>
              </w:rPr>
              <w:t>Si votre projet est retenu, vous serez contact</w:t>
            </w:r>
            <w:r w:rsidR="00A37114">
              <w:rPr>
                <w:rStyle w:val="normaltextrun"/>
                <w:sz w:val="22"/>
                <w:szCs w:val="22"/>
                <w:lang w:val="fr-MA"/>
              </w:rPr>
              <w:t xml:space="preserve">é </w:t>
            </w:r>
            <w:r w:rsidRPr="00B5059F">
              <w:rPr>
                <w:rStyle w:val="normaltextrun"/>
                <w:sz w:val="22"/>
                <w:szCs w:val="22"/>
                <w:lang w:val="fr-MA"/>
              </w:rPr>
              <w:t xml:space="preserve"> </w:t>
            </w:r>
            <w:r w:rsidR="00DA24D8">
              <w:rPr>
                <w:rStyle w:val="normaltextrun"/>
                <w:sz w:val="22"/>
                <w:szCs w:val="22"/>
                <w:lang w:val="fr-MA"/>
              </w:rPr>
              <w:t xml:space="preserve">à partir du 27 </w:t>
            </w:r>
            <w:r w:rsidRPr="00DA24D8">
              <w:rPr>
                <w:rStyle w:val="normaltextrun"/>
                <w:sz w:val="22"/>
                <w:szCs w:val="22"/>
                <w:lang w:val="fr-MA"/>
              </w:rPr>
              <w:t>octobre 2022</w:t>
            </w:r>
            <w:r w:rsidRPr="00B5059F">
              <w:rPr>
                <w:rStyle w:val="normaltextrun"/>
                <w:sz w:val="22"/>
                <w:szCs w:val="22"/>
                <w:lang w:val="fr-MA"/>
              </w:rPr>
              <w:t xml:space="preserve">. Si vous ne recevez pas </w:t>
            </w:r>
            <w:r w:rsidR="00DA24D8">
              <w:rPr>
                <w:rStyle w:val="normaltextrun"/>
                <w:sz w:val="22"/>
                <w:szCs w:val="22"/>
                <w:lang w:val="fr-MA"/>
              </w:rPr>
              <w:t xml:space="preserve"> </w:t>
            </w:r>
            <w:r w:rsidRPr="00B5059F">
              <w:rPr>
                <w:rStyle w:val="normaltextrun"/>
                <w:sz w:val="22"/>
                <w:szCs w:val="22"/>
                <w:lang w:val="fr-MA"/>
              </w:rPr>
              <w:t xml:space="preserve">d'information de notre part, vous pourrez considérer que, malgré tout l'intérêt que présente votre projet, vous </w:t>
            </w:r>
            <w:r w:rsidRPr="00B5059F">
              <w:rPr>
                <w:rStyle w:val="normaltextrun"/>
                <w:sz w:val="22"/>
                <w:szCs w:val="22"/>
                <w:lang w:val="fr-MA"/>
              </w:rPr>
              <w:lastRenderedPageBreak/>
              <w:t>n’avez pas été sélectionné pour participer au programme. Merci de ne pas nous contacter avant pour l’annonce des résultats. </w:t>
            </w:r>
            <w:r w:rsidRPr="00B5059F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1B93B5CF" w14:textId="77777777" w:rsidR="00A9191C" w:rsidRDefault="00A9191C" w:rsidP="00A9191C">
      <w:pPr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tbl>
      <w:tblPr>
        <w:tblW w:w="96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3"/>
        <w:gridCol w:w="4225"/>
      </w:tblGrid>
      <w:tr w:rsidR="00A9191C" w14:paraId="737B01D7" w14:textId="77777777" w:rsidTr="00081167">
        <w:tc>
          <w:tcPr>
            <w:tcW w:w="96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00"/>
          </w:tcPr>
          <w:p w14:paraId="38E99161" w14:textId="2011731B" w:rsidR="00A9191C" w:rsidRDefault="00B5059F" w:rsidP="00081167">
            <w:pPr>
              <w:pStyle w:val="Listenumros1"/>
              <w:widowControl/>
              <w:numPr>
                <w:ilvl w:val="0"/>
                <w:numId w:val="0"/>
              </w:numPr>
              <w:snapToGrid w:val="0"/>
              <w:ind w:right="25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9191C">
              <w:rPr>
                <w:rFonts w:ascii="Arial" w:hAnsi="Arial" w:cs="Arial"/>
                <w:b/>
                <w:bCs/>
                <w:sz w:val="20"/>
                <w:szCs w:val="20"/>
              </w:rPr>
              <w:t>. NOUS CONTACTER</w:t>
            </w:r>
          </w:p>
        </w:tc>
      </w:tr>
      <w:tr w:rsidR="00A9191C" w14:paraId="31AEDD94" w14:textId="77777777" w:rsidTr="00081167">
        <w:trPr>
          <w:trHeight w:val="360"/>
        </w:trPr>
        <w:tc>
          <w:tcPr>
            <w:tcW w:w="9698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397CD61" w14:textId="08420CDE" w:rsidR="00A9191C" w:rsidRPr="00593339" w:rsidRDefault="00593339" w:rsidP="005933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fr-MA"/>
              </w:rPr>
              <w:t xml:space="preserve">Pour toutes demandes d’informations complémentaires, vous pouvez nous contacter à la </w:t>
            </w:r>
            <w:r w:rsidR="00A9191C" w:rsidRPr="00A21DC6">
              <w:rPr>
                <w:rStyle w:val="normaltextrun"/>
                <w:b/>
                <w:bCs/>
                <w:sz w:val="22"/>
                <w:szCs w:val="22"/>
                <w:lang w:val="fr-MA"/>
              </w:rPr>
              <w:t xml:space="preserve">Direction </w:t>
            </w:r>
            <w:r w:rsidR="00A21DC6">
              <w:rPr>
                <w:rStyle w:val="normaltextrun"/>
                <w:b/>
                <w:bCs/>
                <w:sz w:val="22"/>
                <w:szCs w:val="22"/>
                <w:lang w:val="fr-MA"/>
              </w:rPr>
              <w:t xml:space="preserve">Régionale de l’Afrique du Nord de </w:t>
            </w:r>
            <w:r w:rsidR="00A9191C" w:rsidRPr="00A21DC6">
              <w:rPr>
                <w:rStyle w:val="normaltextrun"/>
                <w:b/>
                <w:bCs/>
                <w:sz w:val="22"/>
                <w:szCs w:val="22"/>
                <w:lang w:val="fr-MA"/>
              </w:rPr>
              <w:t>l’Agence Universitaire de la Francophone</w:t>
            </w:r>
          </w:p>
        </w:tc>
      </w:tr>
      <w:tr w:rsidR="00A9191C" w14:paraId="7BB2DA67" w14:textId="77777777" w:rsidTr="00081167">
        <w:trPr>
          <w:trHeight w:val="383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A5A" w14:textId="0BDBA9D9" w:rsidR="00A9191C" w:rsidRDefault="00AC0F4D" w:rsidP="00081167">
            <w:pPr>
              <w:pStyle w:val="Corpsdetexte"/>
              <w:snapToGri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Mme Jihane FOUZAI</w:t>
            </w:r>
            <w:r w:rsidR="00A9191C" w:rsidRPr="009D140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14:paraId="25066264" w14:textId="5BEA3E98" w:rsidR="00A9191C" w:rsidRPr="009D1400" w:rsidRDefault="00A9191C" w:rsidP="00081167">
            <w:pPr>
              <w:pStyle w:val="Corpsdetexte"/>
              <w:snapToGri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400">
              <w:rPr>
                <w:rFonts w:ascii="Arial" w:hAnsi="Arial" w:cs="Arial"/>
                <w:color w:val="000000"/>
                <w:sz w:val="18"/>
                <w:szCs w:val="18"/>
              </w:rPr>
              <w:t>Responsable de projet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9D1400">
              <w:rPr>
                <w:rFonts w:ascii="Arial" w:hAnsi="Arial" w:cs="Arial"/>
                <w:color w:val="000000"/>
                <w:sz w:val="18"/>
                <w:szCs w:val="18"/>
              </w:rPr>
              <w:t xml:space="preserve"> à la </w:t>
            </w:r>
            <w:r w:rsidR="00A21DC6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Direction Régionale Afrique du Nord de </w:t>
            </w:r>
            <w:r w:rsidRPr="009D1400">
              <w:rPr>
                <w:rFonts w:ascii="Arial" w:hAnsi="Arial" w:cs="Arial"/>
                <w:color w:val="000000"/>
                <w:sz w:val="18"/>
                <w:szCs w:val="18"/>
              </w:rPr>
              <w:t>l’AUF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69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698"/>
            </w:tblGrid>
            <w:tr w:rsidR="00102E68" w:rsidRPr="009D1400" w14:paraId="30020B7B" w14:textId="77777777" w:rsidTr="00717C8D">
              <w:trPr>
                <w:trHeight w:val="383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0D6AA" w14:textId="77777777" w:rsidR="00102E68" w:rsidRPr="00480CC7" w:rsidRDefault="00000000" w:rsidP="00102E68">
                  <w:pPr>
                    <w:rPr>
                      <w:b/>
                      <w:bCs/>
                    </w:rPr>
                  </w:pPr>
                  <w:hyperlink r:id="rId10" w:tgtFrame="_blank" w:tooltip="mailto:doctoriale-dran@auf.org" w:history="1">
                    <w:r w:rsidR="00102E68" w:rsidRPr="00480CC7">
                      <w:rPr>
                        <w:rStyle w:val="Lienhypertexte"/>
                        <w:rFonts w:ascii="Segoe UI" w:hAnsi="Segoe UI" w:cs="Segoe UI"/>
                        <w:b/>
                        <w:bCs/>
                        <w:color w:val="4F52B2"/>
                        <w:sz w:val="21"/>
                        <w:szCs w:val="21"/>
                        <w:shd w:val="clear" w:color="auto" w:fill="FFFFFF"/>
                      </w:rPr>
                      <w:t>doctoriale-dran@auf.org</w:t>
                    </w:r>
                  </w:hyperlink>
                </w:p>
                <w:p w14:paraId="65D824A0" w14:textId="77777777" w:rsidR="00102E68" w:rsidRPr="009D1400" w:rsidRDefault="00102E68" w:rsidP="00102E68">
                  <w:pPr>
                    <w:pStyle w:val="Corpsdetexte"/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0F96C0D" w14:textId="75C4D537" w:rsidR="00AC0F4D" w:rsidRPr="009D1400" w:rsidRDefault="00AC0F4D" w:rsidP="00081167">
            <w:pPr>
              <w:pStyle w:val="Corpsdetexte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719DA7" w14:textId="77777777" w:rsidR="00A9191C" w:rsidRDefault="00A9191C" w:rsidP="00A9191C">
      <w:pPr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7937C813" w14:textId="50C9C921" w:rsidR="000F46F5" w:rsidRDefault="000F46F5"/>
    <w:p w14:paraId="6835C570" w14:textId="71E43A58" w:rsidR="005819D1" w:rsidRDefault="005819D1"/>
    <w:p w14:paraId="5B9F27F2" w14:textId="03CC5100" w:rsidR="005819D1" w:rsidRDefault="005819D1"/>
    <w:p w14:paraId="504C178F" w14:textId="7707CB76" w:rsidR="005819D1" w:rsidRDefault="005819D1"/>
    <w:p w14:paraId="011563F5" w14:textId="77777777" w:rsidR="005819D1" w:rsidRDefault="005819D1"/>
    <w:sectPr w:rsidR="0058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848B" w14:textId="77777777" w:rsidR="00583CA9" w:rsidRDefault="00583CA9" w:rsidP="00A9191C">
      <w:r>
        <w:separator/>
      </w:r>
    </w:p>
  </w:endnote>
  <w:endnote w:type="continuationSeparator" w:id="0">
    <w:p w14:paraId="2E179F78" w14:textId="77777777" w:rsidR="00583CA9" w:rsidRDefault="00583CA9" w:rsidP="00A9191C">
      <w:r>
        <w:continuationSeparator/>
      </w:r>
    </w:p>
  </w:endnote>
  <w:endnote w:type="continuationNotice" w:id="1">
    <w:p w14:paraId="49623D11" w14:textId="77777777" w:rsidR="00583CA9" w:rsidRDefault="00583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Yu Gothic"/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C691" w14:textId="77777777" w:rsidR="00583CA9" w:rsidRDefault="00583CA9" w:rsidP="00A9191C">
      <w:r>
        <w:separator/>
      </w:r>
    </w:p>
  </w:footnote>
  <w:footnote w:type="continuationSeparator" w:id="0">
    <w:p w14:paraId="2EF684E2" w14:textId="77777777" w:rsidR="00583CA9" w:rsidRDefault="00583CA9" w:rsidP="00A9191C">
      <w:r>
        <w:continuationSeparator/>
      </w:r>
    </w:p>
  </w:footnote>
  <w:footnote w:type="continuationNotice" w:id="1">
    <w:p w14:paraId="43D99F4B" w14:textId="77777777" w:rsidR="00583CA9" w:rsidRDefault="00583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enumros1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  <w:sz w:val="18"/>
        <w:szCs w:val="18"/>
        <w:lang w:val="fr-FR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8"/>
        <w:szCs w:val="18"/>
        <w:lang w:val="fr-FR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18"/>
        <w:szCs w:val="18"/>
        <w:lang w:val="fr-FR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18"/>
        <w:szCs w:val="18"/>
        <w:lang w:val="fr-FR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18"/>
        <w:szCs w:val="18"/>
        <w:lang w:val="fr-FR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18"/>
        <w:szCs w:val="18"/>
        <w:lang w:val="fr-FR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18"/>
        <w:szCs w:val="18"/>
        <w:lang w:val="fr-FR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18"/>
        <w:szCs w:val="18"/>
        <w:lang w:val="fr-FR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18"/>
        <w:szCs w:val="18"/>
        <w:lang w:val="fr-FR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18"/>
        <w:szCs w:val="18"/>
        <w:lang w:val="fr-FR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83"/>
        </w:tabs>
        <w:ind w:left="720" w:hanging="533"/>
      </w:pPr>
      <w:rPr>
        <w:rFonts w:ascii="Wingdings" w:hAnsi="Wingdings" w:cs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4" w15:restartNumberingAfterBreak="0">
    <w:nsid w:val="03063211"/>
    <w:multiLevelType w:val="hybridMultilevel"/>
    <w:tmpl w:val="FCA04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B0646"/>
    <w:multiLevelType w:val="multilevel"/>
    <w:tmpl w:val="99CE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75BA1"/>
    <w:multiLevelType w:val="multilevel"/>
    <w:tmpl w:val="05CA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C12CD"/>
    <w:multiLevelType w:val="hybridMultilevel"/>
    <w:tmpl w:val="8AF68240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B08B2"/>
    <w:multiLevelType w:val="multilevel"/>
    <w:tmpl w:val="742A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A0FBE"/>
    <w:multiLevelType w:val="multilevel"/>
    <w:tmpl w:val="2EDC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E164F6"/>
    <w:multiLevelType w:val="hybridMultilevel"/>
    <w:tmpl w:val="02585AEC"/>
    <w:lvl w:ilvl="0" w:tplc="633A234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E74B5"/>
    <w:multiLevelType w:val="multilevel"/>
    <w:tmpl w:val="0E843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F5A34"/>
    <w:multiLevelType w:val="multilevel"/>
    <w:tmpl w:val="84D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27346A"/>
    <w:multiLevelType w:val="multilevel"/>
    <w:tmpl w:val="ECE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48177F"/>
    <w:multiLevelType w:val="hybridMultilevel"/>
    <w:tmpl w:val="8E7C8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1463D"/>
    <w:multiLevelType w:val="multilevel"/>
    <w:tmpl w:val="A3B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657404"/>
    <w:multiLevelType w:val="hybridMultilevel"/>
    <w:tmpl w:val="335EE5D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4E73AA8"/>
    <w:multiLevelType w:val="hybridMultilevel"/>
    <w:tmpl w:val="4C1E88CC"/>
    <w:lvl w:ilvl="0" w:tplc="633A234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97F3D"/>
    <w:multiLevelType w:val="multilevel"/>
    <w:tmpl w:val="1CF4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82731A"/>
    <w:multiLevelType w:val="hybridMultilevel"/>
    <w:tmpl w:val="01A6BFC0"/>
    <w:lvl w:ilvl="0" w:tplc="CC86CB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02E84"/>
    <w:multiLevelType w:val="multilevel"/>
    <w:tmpl w:val="994A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F563E"/>
    <w:multiLevelType w:val="multilevel"/>
    <w:tmpl w:val="B4E07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5780">
    <w:abstractNumId w:val="0"/>
  </w:num>
  <w:num w:numId="2" w16cid:durableId="69278067">
    <w:abstractNumId w:val="1"/>
  </w:num>
  <w:num w:numId="3" w16cid:durableId="265314287">
    <w:abstractNumId w:val="2"/>
  </w:num>
  <w:num w:numId="4" w16cid:durableId="610357968">
    <w:abstractNumId w:val="3"/>
  </w:num>
  <w:num w:numId="5" w16cid:durableId="1299795367">
    <w:abstractNumId w:val="14"/>
  </w:num>
  <w:num w:numId="6" w16cid:durableId="867107472">
    <w:abstractNumId w:val="10"/>
  </w:num>
  <w:num w:numId="7" w16cid:durableId="2054228986">
    <w:abstractNumId w:val="16"/>
  </w:num>
  <w:num w:numId="8" w16cid:durableId="1578595663">
    <w:abstractNumId w:val="0"/>
  </w:num>
  <w:num w:numId="9" w16cid:durableId="18050632">
    <w:abstractNumId w:val="4"/>
  </w:num>
  <w:num w:numId="10" w16cid:durableId="42948637">
    <w:abstractNumId w:val="17"/>
  </w:num>
  <w:num w:numId="11" w16cid:durableId="39596246">
    <w:abstractNumId w:val="8"/>
  </w:num>
  <w:num w:numId="12" w16cid:durableId="273831365">
    <w:abstractNumId w:val="19"/>
  </w:num>
  <w:num w:numId="13" w16cid:durableId="846677600">
    <w:abstractNumId w:val="7"/>
  </w:num>
  <w:num w:numId="14" w16cid:durableId="998532718">
    <w:abstractNumId w:val="20"/>
  </w:num>
  <w:num w:numId="15" w16cid:durableId="1235314266">
    <w:abstractNumId w:val="11"/>
  </w:num>
  <w:num w:numId="16" w16cid:durableId="1474054585">
    <w:abstractNumId w:val="21"/>
  </w:num>
  <w:num w:numId="17" w16cid:durableId="119306246">
    <w:abstractNumId w:val="5"/>
  </w:num>
  <w:num w:numId="18" w16cid:durableId="1597060263">
    <w:abstractNumId w:val="9"/>
  </w:num>
  <w:num w:numId="19" w16cid:durableId="956251152">
    <w:abstractNumId w:val="15"/>
  </w:num>
  <w:num w:numId="20" w16cid:durableId="2107186016">
    <w:abstractNumId w:val="6"/>
  </w:num>
  <w:num w:numId="21" w16cid:durableId="1671712773">
    <w:abstractNumId w:val="12"/>
  </w:num>
  <w:num w:numId="22" w16cid:durableId="316542372">
    <w:abstractNumId w:val="18"/>
  </w:num>
  <w:num w:numId="23" w16cid:durableId="2094929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1C"/>
    <w:rsid w:val="000014C9"/>
    <w:rsid w:val="00020747"/>
    <w:rsid w:val="00081167"/>
    <w:rsid w:val="000A402D"/>
    <w:rsid w:val="000F46F5"/>
    <w:rsid w:val="00102E68"/>
    <w:rsid w:val="00111991"/>
    <w:rsid w:val="001225FD"/>
    <w:rsid w:val="0013227F"/>
    <w:rsid w:val="001A0CEB"/>
    <w:rsid w:val="001C1068"/>
    <w:rsid w:val="00263874"/>
    <w:rsid w:val="002710C9"/>
    <w:rsid w:val="002C0F95"/>
    <w:rsid w:val="002D2B7E"/>
    <w:rsid w:val="00341FE6"/>
    <w:rsid w:val="00360A2F"/>
    <w:rsid w:val="00395CA8"/>
    <w:rsid w:val="003E207B"/>
    <w:rsid w:val="004A708D"/>
    <w:rsid w:val="004D1BC2"/>
    <w:rsid w:val="00510272"/>
    <w:rsid w:val="005670A9"/>
    <w:rsid w:val="005819D1"/>
    <w:rsid w:val="00583CA9"/>
    <w:rsid w:val="00593339"/>
    <w:rsid w:val="005F3095"/>
    <w:rsid w:val="005F6283"/>
    <w:rsid w:val="00631CEE"/>
    <w:rsid w:val="006566F6"/>
    <w:rsid w:val="006768DC"/>
    <w:rsid w:val="006820B0"/>
    <w:rsid w:val="0072071C"/>
    <w:rsid w:val="0073220E"/>
    <w:rsid w:val="00770192"/>
    <w:rsid w:val="007967DC"/>
    <w:rsid w:val="007C34E8"/>
    <w:rsid w:val="007F3213"/>
    <w:rsid w:val="008D288A"/>
    <w:rsid w:val="008F1777"/>
    <w:rsid w:val="009B69C8"/>
    <w:rsid w:val="009F18A4"/>
    <w:rsid w:val="00A21DC6"/>
    <w:rsid w:val="00A35055"/>
    <w:rsid w:val="00A36C09"/>
    <w:rsid w:val="00A37114"/>
    <w:rsid w:val="00A9191C"/>
    <w:rsid w:val="00A933DE"/>
    <w:rsid w:val="00AC0F4D"/>
    <w:rsid w:val="00AC4519"/>
    <w:rsid w:val="00B32E1F"/>
    <w:rsid w:val="00B5059F"/>
    <w:rsid w:val="00C201BA"/>
    <w:rsid w:val="00C41FE7"/>
    <w:rsid w:val="00C853C7"/>
    <w:rsid w:val="00D56EB2"/>
    <w:rsid w:val="00DA24D8"/>
    <w:rsid w:val="00DE335A"/>
    <w:rsid w:val="00E23B32"/>
    <w:rsid w:val="00EA2883"/>
    <w:rsid w:val="00FD25EC"/>
    <w:rsid w:val="00FE0827"/>
    <w:rsid w:val="07D05F51"/>
    <w:rsid w:val="17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33B3"/>
  <w15:chartTrackingRefBased/>
  <w15:docId w15:val="{B7EFCAB3-74CD-4AC2-9F7A-30282CF3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M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9191C"/>
    <w:rPr>
      <w:color w:val="000080"/>
      <w:u w:val="single"/>
    </w:rPr>
  </w:style>
  <w:style w:type="character" w:styleId="Appelnotedebasdep">
    <w:name w:val="footnote reference"/>
    <w:rsid w:val="00A9191C"/>
    <w:rPr>
      <w:vertAlign w:val="superscript"/>
    </w:rPr>
  </w:style>
  <w:style w:type="paragraph" w:styleId="Corpsdetexte">
    <w:name w:val="Body Text"/>
    <w:basedOn w:val="Normal"/>
    <w:link w:val="CorpsdetexteCar"/>
    <w:rsid w:val="00A9191C"/>
    <w:pPr>
      <w:widowControl w:val="0"/>
      <w:suppressAutoHyphens/>
      <w:spacing w:after="120"/>
    </w:pPr>
    <w:rPr>
      <w:rFonts w:eastAsia="Droid Sans Fallback" w:cs="Lohit Hindi"/>
      <w:kern w:val="1"/>
      <w:lang w:val="fr-FR" w:eastAsia="zh-CN" w:bidi="hi-IN"/>
    </w:rPr>
  </w:style>
  <w:style w:type="character" w:customStyle="1" w:styleId="CorpsdetexteCar">
    <w:name w:val="Corps de texte Car"/>
    <w:basedOn w:val="Policepardfaut"/>
    <w:link w:val="Corpsdetexte"/>
    <w:rsid w:val="00A9191C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customStyle="1" w:styleId="Listenumros1">
    <w:name w:val="Liste à numéros1"/>
    <w:basedOn w:val="Normal"/>
    <w:rsid w:val="00A9191C"/>
    <w:pPr>
      <w:widowControl w:val="0"/>
      <w:numPr>
        <w:numId w:val="1"/>
      </w:numPr>
      <w:suppressAutoHyphens/>
    </w:pPr>
    <w:rPr>
      <w:rFonts w:eastAsia="Droid Sans Fallback" w:cs="Lohit Hindi"/>
      <w:kern w:val="1"/>
      <w:lang w:val="fr-FR" w:eastAsia="zh-CN" w:bidi="hi-IN"/>
    </w:rPr>
  </w:style>
  <w:style w:type="paragraph" w:styleId="Notedebasdepage">
    <w:name w:val="footnote text"/>
    <w:basedOn w:val="Normal"/>
    <w:link w:val="NotedebasdepageCar"/>
    <w:rsid w:val="00A9191C"/>
    <w:pPr>
      <w:widowControl w:val="0"/>
      <w:suppressLineNumbers/>
      <w:suppressAutoHyphens/>
      <w:ind w:left="339" w:hanging="339"/>
    </w:pPr>
    <w:rPr>
      <w:rFonts w:eastAsia="Droid Sans Fallback" w:cs="Lohit Hindi"/>
      <w:kern w:val="1"/>
      <w:sz w:val="20"/>
      <w:szCs w:val="20"/>
      <w:lang w:val="fr-FR" w:eastAsia="zh-CN" w:bidi="hi-IN"/>
    </w:rPr>
  </w:style>
  <w:style w:type="character" w:customStyle="1" w:styleId="NotedebasdepageCar">
    <w:name w:val="Note de bas de page Car"/>
    <w:basedOn w:val="Policepardfaut"/>
    <w:link w:val="Notedebasdepage"/>
    <w:rsid w:val="00A9191C"/>
    <w:rPr>
      <w:rFonts w:ascii="Times New Roman" w:eastAsia="Droid Sans Fallback" w:hAnsi="Times New Roman" w:cs="Lohit Hindi"/>
      <w:kern w:val="1"/>
      <w:sz w:val="20"/>
      <w:szCs w:val="20"/>
      <w:lang w:eastAsia="zh-CN" w:bidi="hi-IN"/>
    </w:rPr>
  </w:style>
  <w:style w:type="paragraph" w:customStyle="1" w:styleId="paragraph">
    <w:name w:val="paragraph"/>
    <w:basedOn w:val="Normal"/>
    <w:rsid w:val="00A9191C"/>
    <w:pPr>
      <w:spacing w:before="100" w:beforeAutospacing="1" w:after="100" w:afterAutospacing="1"/>
    </w:pPr>
    <w:rPr>
      <w:lang w:val="fr-FR"/>
    </w:rPr>
  </w:style>
  <w:style w:type="character" w:customStyle="1" w:styleId="normaltextrun">
    <w:name w:val="normaltextrun"/>
    <w:basedOn w:val="Policepardfaut"/>
    <w:rsid w:val="00A9191C"/>
  </w:style>
  <w:style w:type="character" w:customStyle="1" w:styleId="eop">
    <w:name w:val="eop"/>
    <w:basedOn w:val="Policepardfaut"/>
    <w:rsid w:val="00A9191C"/>
  </w:style>
  <w:style w:type="character" w:styleId="Mentionnonrsolue">
    <w:name w:val="Unresolved Mention"/>
    <w:basedOn w:val="Policepardfaut"/>
    <w:uiPriority w:val="99"/>
    <w:semiHidden/>
    <w:unhideWhenUsed/>
    <w:rsid w:val="00AC0F4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0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C0F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0F95"/>
    <w:pPr>
      <w:widowControl w:val="0"/>
      <w:suppressAutoHyphens/>
    </w:pPr>
    <w:rPr>
      <w:rFonts w:eastAsia="Droid Sans Fallback" w:cs="Mangal"/>
      <w:kern w:val="1"/>
      <w:sz w:val="20"/>
      <w:szCs w:val="18"/>
      <w:lang w:val="fr-FR"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rsid w:val="002C0F95"/>
    <w:rPr>
      <w:rFonts w:ascii="Times New Roman" w:eastAsia="Droid Sans Fallback" w:hAnsi="Times New Roman" w:cs="Mangal"/>
      <w:kern w:val="1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0F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0F95"/>
    <w:rPr>
      <w:rFonts w:ascii="Times New Roman" w:eastAsia="Droid Sans Fallback" w:hAnsi="Times New Roman" w:cs="Mangal"/>
      <w:b/>
      <w:bCs/>
      <w:kern w:val="1"/>
      <w:sz w:val="20"/>
      <w:szCs w:val="18"/>
      <w:lang w:eastAsia="zh-C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1225F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1225FD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25F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1225FD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f.org/maghreb/membres/?region%5B0%5D=maghre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octoriale-dran@au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ulaires.auf.org/maghreb/doctoriales-de-lentrepreneuriat-et-de-la-valorisation-de-la-recherche-edition-202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1329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FOUZAI</dc:creator>
  <cp:keywords/>
  <dc:description/>
  <cp:lastModifiedBy>Loubna EL MAACHI</cp:lastModifiedBy>
  <cp:revision>5</cp:revision>
  <dcterms:created xsi:type="dcterms:W3CDTF">2022-10-03T11:24:00Z</dcterms:created>
  <dcterms:modified xsi:type="dcterms:W3CDTF">2022-10-03T13:55:00Z</dcterms:modified>
</cp:coreProperties>
</file>